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C1A1" w14:textId="621711C5" w:rsidR="0094334B" w:rsidRPr="002301AF" w:rsidRDefault="002301AF">
      <w:pPr>
        <w:rPr>
          <w:rFonts w:ascii="Arial" w:hAnsi="Arial" w:cs="Arial"/>
          <w:b/>
          <w:bCs/>
        </w:rPr>
      </w:pPr>
      <w:r w:rsidRPr="002301AF">
        <w:rPr>
          <w:rFonts w:ascii="Arial" w:hAnsi="Arial" w:cs="Arial"/>
          <w:b/>
          <w:bCs/>
        </w:rPr>
        <w:t>DA 10.2017.201.2 – Villa World Byron P/L</w:t>
      </w:r>
    </w:p>
    <w:p w14:paraId="048980FA" w14:textId="77777777" w:rsidR="002301AF" w:rsidRPr="002301AF" w:rsidRDefault="002301AF" w:rsidP="002301AF">
      <w:pPr>
        <w:shd w:val="clear" w:color="auto" w:fill="E0E0E0"/>
        <w:tabs>
          <w:tab w:val="left" w:pos="360"/>
        </w:tabs>
        <w:jc w:val="center"/>
        <w:rPr>
          <w:rFonts w:ascii="Arial" w:hAnsi="Arial" w:cs="Arial"/>
          <w:b/>
        </w:rPr>
      </w:pPr>
      <w:r w:rsidRPr="002301AF">
        <w:rPr>
          <w:rFonts w:ascii="Arial" w:hAnsi="Arial" w:cs="Arial"/>
          <w:b/>
        </w:rPr>
        <w:t>MODIFIED CONDITIONS OF CONSENT:</w:t>
      </w:r>
    </w:p>
    <w:p w14:paraId="2A25ACD8" w14:textId="77777777" w:rsidR="002301AF" w:rsidRPr="002301AF" w:rsidRDefault="002301AF" w:rsidP="002301AF">
      <w:pPr>
        <w:pStyle w:val="PlainText"/>
        <w:rPr>
          <w:rFonts w:cs="Arial"/>
          <w:sz w:val="22"/>
        </w:rPr>
      </w:pPr>
    </w:p>
    <w:p w14:paraId="37FCA86D" w14:textId="77777777" w:rsidR="002301AF" w:rsidRPr="002301AF" w:rsidRDefault="002301AF" w:rsidP="002301AF">
      <w:pPr>
        <w:pStyle w:val="PlainText"/>
        <w:rPr>
          <w:rFonts w:cs="Arial"/>
          <w:sz w:val="22"/>
        </w:rPr>
      </w:pPr>
      <w:r w:rsidRPr="002301AF">
        <w:rPr>
          <w:rFonts w:cs="Arial"/>
          <w:sz w:val="22"/>
          <w:u w:val="single"/>
        </w:rPr>
        <w:t>Note</w:t>
      </w:r>
      <w:r w:rsidRPr="002301AF">
        <w:rPr>
          <w:rFonts w:cs="Arial"/>
          <w:sz w:val="22"/>
        </w:rPr>
        <w:t>: changes to the wording of conditions are identified by</w:t>
      </w:r>
      <w:r w:rsidRPr="002301AF">
        <w:rPr>
          <w:rFonts w:cs="Arial"/>
          <w:color w:val="44546A" w:themeColor="text2"/>
          <w:sz w:val="22"/>
          <w:u w:val="single"/>
        </w:rPr>
        <w:t xml:space="preserve"> </w:t>
      </w:r>
      <w:r w:rsidRPr="00D37B31">
        <w:rPr>
          <w:rFonts w:cs="Arial"/>
          <w:color w:val="0070C0"/>
          <w:sz w:val="22"/>
          <w:u w:val="single"/>
        </w:rPr>
        <w:t>blue underline</w:t>
      </w:r>
      <w:r w:rsidRPr="002301AF">
        <w:rPr>
          <w:rFonts w:cs="Arial"/>
          <w:sz w:val="22"/>
        </w:rPr>
        <w:t xml:space="preserve"> for additions and </w:t>
      </w:r>
      <w:r w:rsidRPr="00D37B31">
        <w:rPr>
          <w:rFonts w:cs="Arial"/>
          <w:strike/>
          <w:color w:val="0070C0"/>
          <w:sz w:val="22"/>
        </w:rPr>
        <w:t>blue strikethrough</w:t>
      </w:r>
      <w:r w:rsidRPr="002301AF">
        <w:rPr>
          <w:rFonts w:cs="Arial"/>
          <w:sz w:val="22"/>
        </w:rPr>
        <w:t xml:space="preserve"> for deletions.</w:t>
      </w:r>
    </w:p>
    <w:p w14:paraId="72D6351C" w14:textId="77777777" w:rsidR="002301AF" w:rsidRPr="002301AF" w:rsidRDefault="002301AF" w:rsidP="002301AF">
      <w:pPr>
        <w:pStyle w:val="PlainText"/>
        <w:rPr>
          <w:rFonts w:cs="Arial"/>
          <w:sz w:val="22"/>
        </w:rPr>
      </w:pPr>
    </w:p>
    <w:p w14:paraId="5851F696" w14:textId="67914A07" w:rsidR="002301AF" w:rsidRPr="002301AF" w:rsidRDefault="002301AF" w:rsidP="002301AF">
      <w:pPr>
        <w:pStyle w:val="PlainText"/>
        <w:rPr>
          <w:rFonts w:cs="Arial"/>
          <w:sz w:val="22"/>
        </w:rPr>
      </w:pPr>
      <w:r w:rsidRPr="002301AF">
        <w:rPr>
          <w:rFonts w:cs="Arial"/>
          <w:sz w:val="22"/>
          <w:u w:val="single"/>
        </w:rPr>
        <w:t xml:space="preserve">Condition 1 – </w:t>
      </w:r>
      <w:r w:rsidR="004A08D1">
        <w:rPr>
          <w:rFonts w:cs="Arial"/>
          <w:sz w:val="22"/>
          <w:u w:val="single"/>
        </w:rPr>
        <w:t>modify</w:t>
      </w:r>
      <w:r w:rsidR="005A6548">
        <w:rPr>
          <w:rFonts w:cs="Arial"/>
          <w:sz w:val="22"/>
          <w:u w:val="single"/>
        </w:rPr>
        <w:t xml:space="preserve"> (</w:t>
      </w:r>
      <w:r w:rsidR="004A08D1" w:rsidRPr="005A6548">
        <w:rPr>
          <w:rFonts w:cs="Arial"/>
          <w:i/>
          <w:iCs/>
          <w:sz w:val="22"/>
        </w:rPr>
        <w:t>The concept erosion and sediment control plans referred to in this condition need to be updated to address the contemporaneous construction of Stages 1B and Stage 2</w:t>
      </w:r>
      <w:r w:rsidR="005A6548">
        <w:rPr>
          <w:rFonts w:cs="Arial"/>
          <w:sz w:val="22"/>
        </w:rPr>
        <w:t>).</w:t>
      </w:r>
    </w:p>
    <w:p w14:paraId="5B6DBDDE" w14:textId="77777777" w:rsidR="002301AF" w:rsidRPr="002301AF" w:rsidRDefault="002301AF" w:rsidP="002301AF">
      <w:pPr>
        <w:pStyle w:val="PlainText"/>
        <w:rPr>
          <w:rFonts w:cs="Arial"/>
          <w:sz w:val="22"/>
        </w:rPr>
      </w:pPr>
    </w:p>
    <w:tbl>
      <w:tblPr>
        <w:tblW w:w="9781" w:type="dxa"/>
        <w:tblInd w:w="26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08"/>
        <w:gridCol w:w="4729"/>
        <w:gridCol w:w="2268"/>
        <w:gridCol w:w="1276"/>
      </w:tblGrid>
      <w:tr w:rsidR="002301AF" w:rsidRPr="002301AF" w14:paraId="692AB949" w14:textId="77777777" w:rsidTr="002E7A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19E4A3"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0600 Rev B</w:t>
            </w:r>
          </w:p>
        </w:tc>
        <w:tc>
          <w:tcPr>
            <w:tcW w:w="47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6505C7"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Staging Plan</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9B5E7C"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Planit Consulting</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84A7EB"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27/8/20</w:t>
            </w:r>
          </w:p>
        </w:tc>
      </w:tr>
      <w:tr w:rsidR="002301AF" w:rsidRPr="002301AF" w14:paraId="3743A9A6" w14:textId="77777777" w:rsidTr="002E7A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131A56"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0610 Rev C</w:t>
            </w:r>
          </w:p>
        </w:tc>
        <w:tc>
          <w:tcPr>
            <w:tcW w:w="47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E60F8A"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Stage 1 Phase A Plan</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EEE0BF"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Planit Consulting</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30E164" w14:textId="14693924" w:rsidR="002301AF" w:rsidRPr="00D37B31" w:rsidRDefault="00A61183" w:rsidP="002E7AF4">
            <w:pPr>
              <w:spacing w:after="150"/>
              <w:rPr>
                <w:rFonts w:ascii="Arial" w:hAnsi="Arial" w:cs="Arial"/>
                <w:strike/>
                <w:color w:val="263238"/>
                <w:lang w:eastAsia="en-AU"/>
              </w:rPr>
            </w:pPr>
            <w:r w:rsidRPr="002301AF">
              <w:rPr>
                <w:rFonts w:ascii="Arial" w:hAnsi="Arial" w:cs="Arial"/>
                <w:color w:val="263238"/>
                <w:lang w:eastAsia="en-AU"/>
              </w:rPr>
              <w:t>27/8/20</w:t>
            </w:r>
          </w:p>
        </w:tc>
      </w:tr>
      <w:tr w:rsidR="002301AF" w:rsidRPr="002301AF" w14:paraId="710F2FBE" w14:textId="77777777" w:rsidTr="002E7A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D0037F" w14:textId="149EBCE0"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 xml:space="preserve">0611 Rev </w:t>
            </w:r>
            <w:r w:rsidRPr="00743644">
              <w:rPr>
                <w:rFonts w:ascii="Arial" w:hAnsi="Arial" w:cs="Arial"/>
                <w:strike/>
                <w:color w:val="0070C0"/>
                <w:lang w:eastAsia="en-AU"/>
              </w:rPr>
              <w:t>B</w:t>
            </w:r>
            <w:r w:rsidR="00A61183" w:rsidRPr="00743644">
              <w:rPr>
                <w:rFonts w:ascii="Arial" w:hAnsi="Arial" w:cs="Arial"/>
                <w:color w:val="0070C0"/>
                <w:lang w:eastAsia="en-AU"/>
              </w:rPr>
              <w:t>C</w:t>
            </w:r>
          </w:p>
        </w:tc>
        <w:tc>
          <w:tcPr>
            <w:tcW w:w="47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22EFD5"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Stage 1 Phase B Plan</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57B045"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Planit Consulting</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122481" w14:textId="30501A55" w:rsidR="002301AF" w:rsidRPr="002301AF" w:rsidRDefault="00A61183" w:rsidP="002E7AF4">
            <w:pPr>
              <w:spacing w:after="150"/>
              <w:rPr>
                <w:rFonts w:ascii="Arial" w:hAnsi="Arial" w:cs="Arial"/>
                <w:color w:val="263238"/>
                <w:lang w:eastAsia="en-AU"/>
              </w:rPr>
            </w:pPr>
            <w:r w:rsidRPr="00D37B31">
              <w:rPr>
                <w:rFonts w:ascii="Arial" w:hAnsi="Arial" w:cs="Arial"/>
                <w:strike/>
                <w:color w:val="0070C0"/>
                <w:lang w:eastAsia="en-AU"/>
              </w:rPr>
              <w:t xml:space="preserve">27/8/20 </w:t>
            </w:r>
            <w:r w:rsidRPr="00D37B31">
              <w:rPr>
                <w:rFonts w:ascii="Arial" w:hAnsi="Arial" w:cs="Arial"/>
                <w:color w:val="0070C0"/>
                <w:lang w:eastAsia="en-AU"/>
              </w:rPr>
              <w:t>22/10/21</w:t>
            </w:r>
          </w:p>
        </w:tc>
      </w:tr>
      <w:tr w:rsidR="002301AF" w:rsidRPr="002301AF" w14:paraId="2C538069" w14:textId="77777777" w:rsidTr="002E7A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A785C8" w14:textId="74ADB0FB"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 xml:space="preserve">0620 Rev </w:t>
            </w:r>
            <w:r w:rsidR="00743644" w:rsidRPr="00743644">
              <w:rPr>
                <w:rFonts w:ascii="Arial" w:hAnsi="Arial" w:cs="Arial"/>
                <w:strike/>
                <w:color w:val="0070C0"/>
                <w:lang w:eastAsia="en-AU"/>
              </w:rPr>
              <w:t>B</w:t>
            </w:r>
            <w:r w:rsidR="00743644" w:rsidRPr="00743644">
              <w:rPr>
                <w:rFonts w:ascii="Arial" w:hAnsi="Arial" w:cs="Arial"/>
                <w:color w:val="0070C0"/>
                <w:lang w:eastAsia="en-AU"/>
              </w:rPr>
              <w:t>C</w:t>
            </w:r>
          </w:p>
        </w:tc>
        <w:tc>
          <w:tcPr>
            <w:tcW w:w="47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C429F1"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Stage 2 Plan</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89C5C4"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Planit Consulting</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74A10F" w14:textId="36641CD0" w:rsidR="002301AF" w:rsidRPr="002301AF" w:rsidRDefault="00A61183" w:rsidP="002E7AF4">
            <w:pPr>
              <w:spacing w:after="150"/>
              <w:rPr>
                <w:rFonts w:ascii="Arial" w:hAnsi="Arial" w:cs="Arial"/>
                <w:color w:val="263238"/>
                <w:lang w:eastAsia="en-AU"/>
              </w:rPr>
            </w:pPr>
            <w:r w:rsidRPr="00D37B31">
              <w:rPr>
                <w:rFonts w:ascii="Arial" w:hAnsi="Arial" w:cs="Arial"/>
                <w:strike/>
                <w:color w:val="0070C0"/>
                <w:lang w:eastAsia="en-AU"/>
              </w:rPr>
              <w:t xml:space="preserve">27/8/20 </w:t>
            </w:r>
            <w:r w:rsidRPr="00D37B31">
              <w:rPr>
                <w:rFonts w:ascii="Arial" w:hAnsi="Arial" w:cs="Arial"/>
                <w:color w:val="0070C0"/>
                <w:lang w:eastAsia="en-AU"/>
              </w:rPr>
              <w:t>22/10/21</w:t>
            </w:r>
          </w:p>
        </w:tc>
      </w:tr>
      <w:tr w:rsidR="002301AF" w:rsidRPr="002301AF" w14:paraId="24C41ED5" w14:textId="77777777" w:rsidTr="002E7A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720C52"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0630 Rev B</w:t>
            </w:r>
          </w:p>
        </w:tc>
        <w:tc>
          <w:tcPr>
            <w:tcW w:w="47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4F66E7"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Stage 3 Plan</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2B7FD7"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Planit Consulting</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D41F5E"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27/8/20</w:t>
            </w:r>
          </w:p>
        </w:tc>
      </w:tr>
      <w:tr w:rsidR="002301AF" w:rsidRPr="002301AF" w14:paraId="4DF2A765" w14:textId="77777777" w:rsidTr="002E7A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DFA860"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0640 Rev C</w:t>
            </w:r>
          </w:p>
        </w:tc>
        <w:tc>
          <w:tcPr>
            <w:tcW w:w="47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4B19EF"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Stage 4 Plan</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2E9BFF"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Planit Consulting</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236BFD"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27/8/20</w:t>
            </w:r>
          </w:p>
        </w:tc>
      </w:tr>
      <w:tr w:rsidR="002301AF" w:rsidRPr="002301AF" w14:paraId="0C0C3ED9" w14:textId="77777777" w:rsidTr="002E7A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0CA967"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0650 Rev C</w:t>
            </w:r>
          </w:p>
        </w:tc>
        <w:tc>
          <w:tcPr>
            <w:tcW w:w="47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CBBAD9"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Stage 5 Plan</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CBD5FF"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Planit Consulting</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DD7632"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27/8/20</w:t>
            </w:r>
          </w:p>
        </w:tc>
      </w:tr>
      <w:tr w:rsidR="002301AF" w:rsidRPr="002301AF" w14:paraId="512946A2" w14:textId="77777777" w:rsidTr="002E7AF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D3C6C6"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0660 Rev B</w:t>
            </w:r>
          </w:p>
        </w:tc>
        <w:tc>
          <w:tcPr>
            <w:tcW w:w="472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7D7FC1"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Stage 6 Plan</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9B098C"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Planit Consulting</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CA1235" w14:textId="77777777" w:rsidR="002301AF" w:rsidRPr="002301AF" w:rsidRDefault="002301AF" w:rsidP="002E7AF4">
            <w:pPr>
              <w:spacing w:after="150"/>
              <w:rPr>
                <w:rFonts w:ascii="Arial" w:hAnsi="Arial" w:cs="Arial"/>
                <w:color w:val="263238"/>
                <w:lang w:eastAsia="en-AU"/>
              </w:rPr>
            </w:pPr>
            <w:r w:rsidRPr="002301AF">
              <w:rPr>
                <w:rFonts w:ascii="Arial" w:hAnsi="Arial" w:cs="Arial"/>
                <w:color w:val="263238"/>
                <w:lang w:eastAsia="en-AU"/>
              </w:rPr>
              <w:t>27/8/20</w:t>
            </w:r>
          </w:p>
        </w:tc>
      </w:tr>
    </w:tbl>
    <w:p w14:paraId="3787845A" w14:textId="77777777" w:rsidR="002301AF" w:rsidRPr="003979DC" w:rsidRDefault="002301AF" w:rsidP="002301AF">
      <w:pPr>
        <w:pStyle w:val="PlainText"/>
        <w:rPr>
          <w:rFonts w:cs="Arial"/>
          <w:sz w:val="22"/>
        </w:rPr>
      </w:pPr>
    </w:p>
    <w:p w14:paraId="64ED3FD1" w14:textId="10C52388" w:rsidR="002301AF" w:rsidRPr="003979DC" w:rsidRDefault="002301AF" w:rsidP="002301AF">
      <w:pPr>
        <w:pStyle w:val="PlainText"/>
        <w:rPr>
          <w:rFonts w:cs="Arial"/>
          <w:sz w:val="22"/>
        </w:rPr>
      </w:pPr>
      <w:r w:rsidRPr="003979DC">
        <w:rPr>
          <w:rFonts w:cs="Arial"/>
          <w:sz w:val="22"/>
          <w:u w:val="single"/>
        </w:rPr>
        <w:t xml:space="preserve">Condition 3 </w:t>
      </w:r>
      <w:r w:rsidR="005A6548" w:rsidRPr="003979DC">
        <w:rPr>
          <w:rFonts w:cs="Arial"/>
          <w:sz w:val="22"/>
          <w:u w:val="single"/>
        </w:rPr>
        <w:t>–</w:t>
      </w:r>
      <w:r w:rsidRPr="003979DC">
        <w:rPr>
          <w:rFonts w:cs="Arial"/>
          <w:sz w:val="22"/>
          <w:u w:val="single"/>
        </w:rPr>
        <w:t xml:space="preserve"> modify</w:t>
      </w:r>
      <w:r w:rsidR="005A6548" w:rsidRPr="003979DC">
        <w:rPr>
          <w:rFonts w:cs="Arial"/>
          <w:sz w:val="22"/>
          <w:u w:val="single"/>
        </w:rPr>
        <w:t xml:space="preserve"> (</w:t>
      </w:r>
      <w:r w:rsidR="005A6548" w:rsidRPr="003979DC">
        <w:rPr>
          <w:rFonts w:cs="Arial"/>
          <w:i/>
          <w:iCs/>
          <w:sz w:val="22"/>
        </w:rPr>
        <w:t xml:space="preserve">To allow Stages 1B and 2 to be constructed simultaneously and </w:t>
      </w:r>
      <w:r w:rsidR="003979DC" w:rsidRPr="003979DC">
        <w:rPr>
          <w:rFonts w:cs="Arial"/>
          <w:i/>
          <w:iCs/>
          <w:sz w:val="22"/>
        </w:rPr>
        <w:t>to allow discretion for the certifier to as to whether items required by conditions relate to the relevant stage rather than making specific references to individual stages in conditions</w:t>
      </w:r>
      <w:r w:rsidR="005A6548" w:rsidRPr="003979DC">
        <w:rPr>
          <w:rFonts w:cs="Arial"/>
          <w:sz w:val="22"/>
        </w:rPr>
        <w:t>)</w:t>
      </w:r>
      <w:r w:rsidR="003979DC" w:rsidRPr="003979DC">
        <w:rPr>
          <w:rFonts w:cs="Arial"/>
          <w:sz w:val="22"/>
        </w:rPr>
        <w:t>.</w:t>
      </w:r>
    </w:p>
    <w:p w14:paraId="1A571CA0" w14:textId="77777777" w:rsidR="002301AF" w:rsidRPr="002301AF" w:rsidRDefault="002301AF" w:rsidP="002301AF">
      <w:pPr>
        <w:pStyle w:val="PlainText"/>
        <w:rPr>
          <w:rFonts w:cs="Arial"/>
          <w:sz w:val="22"/>
        </w:rPr>
      </w:pPr>
    </w:p>
    <w:tbl>
      <w:tblPr>
        <w:tblStyle w:val="TableGrid"/>
        <w:tblW w:w="0" w:type="auto"/>
        <w:tblLook w:val="04A0" w:firstRow="1" w:lastRow="0" w:firstColumn="1" w:lastColumn="0" w:noHBand="0" w:noVBand="1"/>
      </w:tblPr>
      <w:tblGrid>
        <w:gridCol w:w="9016"/>
      </w:tblGrid>
      <w:tr w:rsidR="002301AF" w:rsidRPr="002301AF" w14:paraId="6613A3B2" w14:textId="77777777" w:rsidTr="002E7AF4">
        <w:tc>
          <w:tcPr>
            <w:tcW w:w="103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F1E691" w14:textId="77777777" w:rsidR="002301AF" w:rsidRPr="002301AF" w:rsidRDefault="002301AF" w:rsidP="002E7AF4">
            <w:pPr>
              <w:pStyle w:val="PlainText"/>
              <w:rPr>
                <w:rFonts w:cs="Arial"/>
                <w:b/>
                <w:bCs/>
                <w:sz w:val="22"/>
                <w:szCs w:val="22"/>
              </w:rPr>
            </w:pPr>
            <w:r w:rsidRPr="002301AF">
              <w:rPr>
                <w:rFonts w:cs="Arial"/>
                <w:b/>
                <w:bCs/>
                <w:sz w:val="22"/>
                <w:szCs w:val="22"/>
              </w:rPr>
              <w:t>Staged development</w:t>
            </w:r>
          </w:p>
          <w:p w14:paraId="4D27043E" w14:textId="77777777" w:rsidR="002301AF" w:rsidRPr="002301AF" w:rsidRDefault="002301AF" w:rsidP="002E7AF4">
            <w:pPr>
              <w:pStyle w:val="PlainText"/>
              <w:rPr>
                <w:rFonts w:cs="Arial"/>
                <w:sz w:val="22"/>
                <w:szCs w:val="22"/>
              </w:rPr>
            </w:pPr>
            <w:r w:rsidRPr="002301AF">
              <w:rPr>
                <w:rFonts w:cs="Arial"/>
                <w:sz w:val="22"/>
                <w:szCs w:val="22"/>
              </w:rPr>
              <w:t>The development is to be carried out in the following stages as per the approved staging plans (Planit Consulting, 0600, Rev B, 27/8/20):</w:t>
            </w:r>
          </w:p>
          <w:p w14:paraId="6CDAA7DF" w14:textId="77777777" w:rsidR="002301AF" w:rsidRPr="002301AF" w:rsidRDefault="002301AF" w:rsidP="002E7AF4">
            <w:pPr>
              <w:pStyle w:val="PlainText"/>
              <w:rPr>
                <w:rFonts w:cs="Arial"/>
                <w:sz w:val="22"/>
                <w:szCs w:val="22"/>
              </w:rPr>
            </w:pPr>
            <w:r w:rsidRPr="002301AF">
              <w:rPr>
                <w:rFonts w:cs="Arial"/>
                <w:b/>
                <w:bCs/>
                <w:sz w:val="22"/>
                <w:szCs w:val="22"/>
              </w:rPr>
              <w:t>Stage 1-A</w:t>
            </w:r>
            <w:r w:rsidRPr="002301AF">
              <w:rPr>
                <w:rFonts w:cs="Arial"/>
                <w:sz w:val="22"/>
                <w:szCs w:val="22"/>
              </w:rPr>
              <w:t xml:space="preserve">: The environmental restoration and enhancement and landscaping works within Stage 1, 6 and 7, including the </w:t>
            </w:r>
            <w:proofErr w:type="spellStart"/>
            <w:r w:rsidRPr="002301AF">
              <w:rPr>
                <w:rFonts w:cs="Arial"/>
                <w:sz w:val="22"/>
                <w:szCs w:val="22"/>
              </w:rPr>
              <w:t>Ewingsdale</w:t>
            </w:r>
            <w:proofErr w:type="spellEnd"/>
            <w:r w:rsidRPr="002301AF">
              <w:rPr>
                <w:rFonts w:cs="Arial"/>
                <w:sz w:val="22"/>
                <w:szCs w:val="22"/>
              </w:rPr>
              <w:t xml:space="preserve"> Road buffer. This is as referenced in the Rehabilitation Plan – Zone 5 (J5644-505</w:t>
            </w:r>
            <w:proofErr w:type="gramStart"/>
            <w:r w:rsidRPr="002301AF">
              <w:rPr>
                <w:rFonts w:cs="Arial"/>
                <w:sz w:val="22"/>
                <w:szCs w:val="22"/>
              </w:rPr>
              <w:t>), and</w:t>
            </w:r>
            <w:proofErr w:type="gramEnd"/>
            <w:r w:rsidRPr="002301AF">
              <w:rPr>
                <w:rFonts w:cs="Arial"/>
                <w:sz w:val="22"/>
                <w:szCs w:val="22"/>
              </w:rPr>
              <w:t xml:space="preserve"> is subject to the updated Landscape Plan required by condition 36.</w:t>
            </w:r>
          </w:p>
          <w:p w14:paraId="1B66FEB0" w14:textId="2196B601" w:rsidR="002301AF" w:rsidRPr="002301AF" w:rsidRDefault="002301AF" w:rsidP="002E7AF4">
            <w:pPr>
              <w:pStyle w:val="PlainText"/>
              <w:rPr>
                <w:rFonts w:cs="Arial"/>
                <w:sz w:val="22"/>
                <w:szCs w:val="22"/>
              </w:rPr>
            </w:pPr>
            <w:r w:rsidRPr="002301AF">
              <w:rPr>
                <w:rFonts w:cs="Arial"/>
                <w:b/>
                <w:bCs/>
                <w:sz w:val="22"/>
                <w:szCs w:val="22"/>
              </w:rPr>
              <w:t>Stage 1-B</w:t>
            </w:r>
            <w:r w:rsidRPr="002301AF">
              <w:rPr>
                <w:rFonts w:cs="Arial"/>
                <w:sz w:val="22"/>
                <w:szCs w:val="22"/>
              </w:rPr>
              <w:t xml:space="preserve">: Lots 1 – 18, 29 – 34, 58 - 61 and 146 including all swales and the permanent basin shown as Stage 1 works in Drawings 0610 Rev C and 0611 Rev </w:t>
            </w:r>
            <w:r w:rsidRPr="000E5E84">
              <w:rPr>
                <w:rFonts w:cs="Arial"/>
                <w:strike/>
                <w:color w:val="00B0F0"/>
                <w:sz w:val="22"/>
                <w:szCs w:val="22"/>
              </w:rPr>
              <w:t>B</w:t>
            </w:r>
            <w:r w:rsidR="000E5E84" w:rsidRPr="000E5E84">
              <w:rPr>
                <w:rFonts w:cs="Arial"/>
                <w:color w:val="00B0F0"/>
                <w:sz w:val="22"/>
                <w:szCs w:val="22"/>
              </w:rPr>
              <w:t>C</w:t>
            </w:r>
            <w:r w:rsidRPr="002301AF">
              <w:rPr>
                <w:rFonts w:cs="Arial"/>
                <w:sz w:val="22"/>
                <w:szCs w:val="22"/>
              </w:rPr>
              <w:t>, noise/acoustic barriers for lots 1 to 11 and the items detailed at a) and b) below.</w:t>
            </w:r>
          </w:p>
          <w:p w14:paraId="59457656" w14:textId="1D0C8EFE" w:rsidR="002301AF" w:rsidRPr="002301AF" w:rsidRDefault="002301AF" w:rsidP="002E7AF4">
            <w:pPr>
              <w:pStyle w:val="PlainText"/>
              <w:rPr>
                <w:rFonts w:cs="Arial"/>
                <w:sz w:val="22"/>
                <w:szCs w:val="22"/>
              </w:rPr>
            </w:pPr>
            <w:r w:rsidRPr="002301AF">
              <w:rPr>
                <w:rFonts w:cs="Arial"/>
                <w:b/>
                <w:bCs/>
                <w:sz w:val="22"/>
                <w:szCs w:val="22"/>
              </w:rPr>
              <w:t>Stage 2</w:t>
            </w:r>
            <w:r w:rsidRPr="002301AF">
              <w:rPr>
                <w:rFonts w:cs="Arial"/>
                <w:sz w:val="22"/>
                <w:szCs w:val="22"/>
              </w:rPr>
              <w:t xml:space="preserve">: Lots 19 - 28, 35 – 50 including the permanent basin shown as Stage 2 works on Drawing 0620 Rev </w:t>
            </w:r>
            <w:r w:rsidR="000E5E84" w:rsidRPr="000E5E84">
              <w:rPr>
                <w:rFonts w:cs="Arial"/>
                <w:strike/>
                <w:color w:val="00B0F0"/>
                <w:sz w:val="22"/>
                <w:szCs w:val="22"/>
              </w:rPr>
              <w:t>B</w:t>
            </w:r>
            <w:r w:rsidR="000E5E84" w:rsidRPr="000E5E84">
              <w:rPr>
                <w:rFonts w:cs="Arial"/>
                <w:color w:val="00B0F0"/>
                <w:sz w:val="22"/>
                <w:szCs w:val="22"/>
              </w:rPr>
              <w:t>C</w:t>
            </w:r>
            <w:r w:rsidRPr="002301AF">
              <w:rPr>
                <w:rFonts w:cs="Arial"/>
                <w:sz w:val="22"/>
                <w:szCs w:val="22"/>
              </w:rPr>
              <w:t>.</w:t>
            </w:r>
          </w:p>
          <w:p w14:paraId="58D99742" w14:textId="77777777" w:rsidR="002301AF" w:rsidRPr="002301AF" w:rsidRDefault="002301AF" w:rsidP="002E7AF4">
            <w:pPr>
              <w:pStyle w:val="PlainText"/>
              <w:rPr>
                <w:rFonts w:cs="Arial"/>
                <w:sz w:val="22"/>
                <w:szCs w:val="22"/>
              </w:rPr>
            </w:pPr>
            <w:r w:rsidRPr="002301AF">
              <w:rPr>
                <w:rFonts w:cs="Arial"/>
                <w:b/>
                <w:bCs/>
                <w:sz w:val="22"/>
                <w:szCs w:val="22"/>
              </w:rPr>
              <w:t>Stage 3</w:t>
            </w:r>
            <w:r w:rsidRPr="002301AF">
              <w:rPr>
                <w:rFonts w:cs="Arial"/>
                <w:sz w:val="22"/>
                <w:szCs w:val="22"/>
              </w:rPr>
              <w:t>: Lots 72 – 86 and 147 including all swales shown as Stage 3 works on Drawing 0630 Rev B.</w:t>
            </w:r>
          </w:p>
          <w:p w14:paraId="2E8CACE6" w14:textId="77777777" w:rsidR="002301AF" w:rsidRPr="002301AF" w:rsidRDefault="002301AF" w:rsidP="002E7AF4">
            <w:pPr>
              <w:pStyle w:val="PlainText"/>
              <w:rPr>
                <w:rFonts w:cs="Arial"/>
                <w:sz w:val="22"/>
                <w:szCs w:val="22"/>
              </w:rPr>
            </w:pPr>
            <w:r w:rsidRPr="002301AF">
              <w:rPr>
                <w:rFonts w:cs="Arial"/>
                <w:b/>
                <w:bCs/>
                <w:sz w:val="22"/>
                <w:szCs w:val="22"/>
              </w:rPr>
              <w:lastRenderedPageBreak/>
              <w:t>Stage 4</w:t>
            </w:r>
            <w:r w:rsidRPr="002301AF">
              <w:rPr>
                <w:rFonts w:cs="Arial"/>
                <w:sz w:val="22"/>
                <w:szCs w:val="22"/>
              </w:rPr>
              <w:t>: Lots 51 – 57, 62 – 71 including all swales shown as Stage 4 works on Drawing 0640 Rev C, the Main Drain embellishment works as described by the SWMP (Version E, 27/8/20) and Road 9 construction from the intersection with Road 01 to the boundary with the neighbouring land as shown in Drawing 0304 Rev B.</w:t>
            </w:r>
          </w:p>
          <w:p w14:paraId="65D1B8F0" w14:textId="77777777" w:rsidR="002301AF" w:rsidRPr="002301AF" w:rsidRDefault="002301AF" w:rsidP="002E7AF4">
            <w:pPr>
              <w:pStyle w:val="PlainText"/>
              <w:rPr>
                <w:rFonts w:cs="Arial"/>
                <w:sz w:val="22"/>
                <w:szCs w:val="22"/>
              </w:rPr>
            </w:pPr>
            <w:r w:rsidRPr="002301AF">
              <w:rPr>
                <w:rFonts w:cs="Arial"/>
                <w:b/>
                <w:bCs/>
                <w:sz w:val="22"/>
                <w:szCs w:val="22"/>
              </w:rPr>
              <w:t>Stage 5</w:t>
            </w:r>
            <w:r w:rsidRPr="002301AF">
              <w:rPr>
                <w:rFonts w:cs="Arial"/>
                <w:sz w:val="22"/>
                <w:szCs w:val="22"/>
              </w:rPr>
              <w:t xml:space="preserve">: Lots 87 – 114 including all swales shown as Stage 5 works on Drawing 0650 Rev C. </w:t>
            </w:r>
            <w:r w:rsidRPr="002301AF">
              <w:rPr>
                <w:rFonts w:cs="Arial"/>
                <w:b/>
                <w:bCs/>
                <w:sz w:val="22"/>
                <w:szCs w:val="22"/>
              </w:rPr>
              <w:t>Stage 6</w:t>
            </w:r>
            <w:r w:rsidRPr="002301AF">
              <w:rPr>
                <w:rFonts w:cs="Arial"/>
                <w:sz w:val="22"/>
                <w:szCs w:val="22"/>
              </w:rPr>
              <w:t>: Lots 115 – 145 including all swales shown as Stage 6 works on Drawing 0660 Rev B and noise/acoustic barriers (as identified in the Environmental Noise Impact Assessment (</w:t>
            </w:r>
            <w:proofErr w:type="spellStart"/>
            <w:r w:rsidRPr="002301AF">
              <w:rPr>
                <w:rFonts w:cs="Arial"/>
                <w:sz w:val="22"/>
                <w:szCs w:val="22"/>
              </w:rPr>
              <w:t>Ref:crgref</w:t>
            </w:r>
            <w:proofErr w:type="spellEnd"/>
            <w:r w:rsidRPr="002301AF">
              <w:rPr>
                <w:rFonts w:cs="Arial"/>
                <w:sz w:val="22"/>
                <w:szCs w:val="22"/>
              </w:rPr>
              <w:t>: 16147 report rev.6 CRG Acoustics 25 August 2020)), subject to the detailed design requested by Conditions 36 and 38, excluding the items detailed at a) below.</w:t>
            </w:r>
          </w:p>
          <w:p w14:paraId="39B0B0AB" w14:textId="77777777" w:rsidR="002301AF" w:rsidRPr="002301AF" w:rsidRDefault="002301AF" w:rsidP="002E7AF4">
            <w:pPr>
              <w:pStyle w:val="PlainText"/>
              <w:rPr>
                <w:rFonts w:cs="Arial"/>
                <w:sz w:val="22"/>
                <w:szCs w:val="22"/>
              </w:rPr>
            </w:pPr>
            <w:r w:rsidRPr="002301AF">
              <w:rPr>
                <w:rFonts w:cs="Arial"/>
                <w:b/>
                <w:bCs/>
                <w:sz w:val="22"/>
                <w:szCs w:val="22"/>
              </w:rPr>
              <w:t>Stage 7</w:t>
            </w:r>
            <w:r w:rsidRPr="002301AF">
              <w:rPr>
                <w:rFonts w:cs="Arial"/>
                <w:sz w:val="22"/>
                <w:szCs w:val="22"/>
              </w:rPr>
              <w:t>: Lots 148 and 149, excluding the items detailed at b) below.</w:t>
            </w:r>
          </w:p>
          <w:p w14:paraId="4A767606" w14:textId="77777777" w:rsidR="002301AF" w:rsidRPr="002301AF" w:rsidRDefault="002301AF" w:rsidP="002E7AF4">
            <w:pPr>
              <w:pStyle w:val="PlainText"/>
              <w:rPr>
                <w:rFonts w:cs="Arial"/>
                <w:sz w:val="22"/>
                <w:szCs w:val="22"/>
              </w:rPr>
            </w:pPr>
          </w:p>
          <w:p w14:paraId="3D9A9F38" w14:textId="0C1CD8AD" w:rsidR="002301AF" w:rsidRPr="002301AF" w:rsidRDefault="002301AF" w:rsidP="002E7AF4">
            <w:pPr>
              <w:pStyle w:val="PlainText"/>
              <w:rPr>
                <w:rFonts w:cs="Arial"/>
                <w:sz w:val="22"/>
                <w:szCs w:val="22"/>
              </w:rPr>
            </w:pPr>
            <w:r w:rsidRPr="002301AF">
              <w:rPr>
                <w:rFonts w:cs="Arial"/>
                <w:sz w:val="22"/>
                <w:szCs w:val="22"/>
              </w:rPr>
              <w:t>The development is to progress sequentially as per the stages above, with the previous stages being complete to Council’s satisfaction prior to works commencing on the next stage. A maximum of one (1) stage may be under construction at any one time with only the following exceptions:</w:t>
            </w:r>
          </w:p>
          <w:p w14:paraId="6FDAF56B" w14:textId="77777777" w:rsidR="002301AF" w:rsidRPr="002301AF" w:rsidRDefault="002301AF" w:rsidP="002301AF">
            <w:pPr>
              <w:pStyle w:val="PlainText"/>
              <w:numPr>
                <w:ilvl w:val="0"/>
                <w:numId w:val="1"/>
              </w:numPr>
              <w:rPr>
                <w:rFonts w:cs="Arial"/>
                <w:sz w:val="22"/>
                <w:szCs w:val="22"/>
              </w:rPr>
            </w:pPr>
            <w:r w:rsidRPr="002301AF">
              <w:rPr>
                <w:rFonts w:cs="Arial"/>
                <w:sz w:val="22"/>
                <w:szCs w:val="22"/>
                <w:u w:val="single"/>
              </w:rPr>
              <w:t>Stage 6</w:t>
            </w:r>
            <w:r w:rsidRPr="002301AF">
              <w:rPr>
                <w:rFonts w:cs="Arial"/>
                <w:sz w:val="22"/>
                <w:szCs w:val="22"/>
              </w:rPr>
              <w:t xml:space="preserve"> – Landscaping, vegetation planting, drain embellishment, construction of pathways, cycle ways and other public recreation infrastructure within the </w:t>
            </w:r>
            <w:proofErr w:type="spellStart"/>
            <w:r w:rsidRPr="002301AF">
              <w:rPr>
                <w:rFonts w:cs="Arial"/>
                <w:sz w:val="22"/>
                <w:szCs w:val="22"/>
              </w:rPr>
              <w:t>Ewingsdale</w:t>
            </w:r>
            <w:proofErr w:type="spellEnd"/>
            <w:r w:rsidRPr="002301AF">
              <w:rPr>
                <w:rFonts w:cs="Arial"/>
                <w:sz w:val="22"/>
                <w:szCs w:val="22"/>
              </w:rPr>
              <w:t xml:space="preserve"> Road buffer area of Stage 6, in accordance with the relevant drawings and plans including Landscape Sections, J5644_505, J6539_101, J6539_102, J6682, Landscape Masterplan, to be carried out during Stage 1-A.</w:t>
            </w:r>
          </w:p>
          <w:p w14:paraId="3E05EE0D" w14:textId="79732FF7" w:rsidR="002301AF" w:rsidRDefault="002301AF" w:rsidP="002301AF">
            <w:pPr>
              <w:pStyle w:val="PlainText"/>
              <w:numPr>
                <w:ilvl w:val="0"/>
                <w:numId w:val="1"/>
              </w:numPr>
              <w:rPr>
                <w:rFonts w:cs="Arial"/>
                <w:sz w:val="22"/>
                <w:szCs w:val="22"/>
              </w:rPr>
            </w:pPr>
            <w:r w:rsidRPr="002301AF">
              <w:rPr>
                <w:rFonts w:cs="Arial"/>
                <w:sz w:val="22"/>
                <w:szCs w:val="22"/>
                <w:u w:val="single"/>
              </w:rPr>
              <w:t>Stage 7</w:t>
            </w:r>
            <w:r w:rsidRPr="002301AF">
              <w:rPr>
                <w:rFonts w:cs="Arial"/>
                <w:sz w:val="22"/>
                <w:szCs w:val="22"/>
              </w:rPr>
              <w:t xml:space="preserve"> – Frog habitat creation and vegetation rehabilitation/enhancement within Stage 7, in accordance with the relevant drawings and plans including the Acid Frog Management Plan (Rev D, 26/8/20), Biodiversity Conversation Management Plan (Version E, 27/8/20) and Drawings J5644_02, J5644_03, J5644_04, J5644_503, J5644_504, J6682, SK090, to be carried out during Stage 1-A.</w:t>
            </w:r>
          </w:p>
          <w:p w14:paraId="530403AD" w14:textId="1E5DAC1D" w:rsidR="00AA0A0B" w:rsidRPr="00AA0A0B" w:rsidRDefault="00AA0A0B" w:rsidP="002301AF">
            <w:pPr>
              <w:pStyle w:val="PlainText"/>
              <w:numPr>
                <w:ilvl w:val="0"/>
                <w:numId w:val="1"/>
              </w:numPr>
              <w:rPr>
                <w:rFonts w:cs="Arial"/>
                <w:color w:val="0070C0"/>
                <w:sz w:val="22"/>
                <w:szCs w:val="22"/>
              </w:rPr>
            </w:pPr>
            <w:r w:rsidRPr="00AA0A0B">
              <w:rPr>
                <w:rFonts w:cs="Arial"/>
                <w:color w:val="0070C0"/>
                <w:sz w:val="22"/>
                <w:szCs w:val="22"/>
                <w:u w:val="single"/>
              </w:rPr>
              <w:t>Stage 1B and Stage 2 may be constructed simultaneously.</w:t>
            </w:r>
            <w:r w:rsidR="00447777">
              <w:rPr>
                <w:rFonts w:cs="Arial"/>
                <w:color w:val="0070C0"/>
                <w:sz w:val="22"/>
                <w:szCs w:val="22"/>
                <w:u w:val="single"/>
              </w:rPr>
              <w:t xml:space="preserve">  </w:t>
            </w:r>
            <w:r w:rsidR="00447777" w:rsidRPr="00E91D30">
              <w:rPr>
                <w:rFonts w:cs="Arial"/>
                <w:color w:val="0070C0"/>
                <w:sz w:val="22"/>
                <w:szCs w:val="22"/>
                <w:u w:val="single"/>
              </w:rPr>
              <w:t>A reference to Stage 1B or Stage 2 in the conditions of this consent should be taken to be a reference to the either or both stages where these two stages are constructed simultaneously</w:t>
            </w:r>
            <w:r w:rsidR="00447777">
              <w:rPr>
                <w:rFonts w:cs="Arial"/>
                <w:color w:val="0070C0"/>
                <w:sz w:val="22"/>
                <w:szCs w:val="22"/>
                <w:u w:val="single"/>
              </w:rPr>
              <w:t>.</w:t>
            </w:r>
          </w:p>
          <w:p w14:paraId="048A3D05" w14:textId="77777777" w:rsidR="002301AF" w:rsidRPr="002301AF" w:rsidRDefault="002301AF" w:rsidP="002E7AF4">
            <w:pPr>
              <w:pStyle w:val="PlainText"/>
              <w:rPr>
                <w:rFonts w:cs="Arial"/>
                <w:sz w:val="22"/>
                <w:szCs w:val="22"/>
              </w:rPr>
            </w:pPr>
          </w:p>
          <w:p w14:paraId="4653A98E" w14:textId="77777777" w:rsidR="002301AF" w:rsidRPr="002301AF" w:rsidRDefault="002301AF" w:rsidP="002E7AF4">
            <w:pPr>
              <w:pStyle w:val="PlainText"/>
              <w:rPr>
                <w:rFonts w:cs="Arial"/>
                <w:sz w:val="22"/>
                <w:szCs w:val="22"/>
              </w:rPr>
            </w:pPr>
            <w:r w:rsidRPr="002301AF">
              <w:rPr>
                <w:rFonts w:cs="Arial"/>
                <w:sz w:val="22"/>
                <w:szCs w:val="22"/>
              </w:rPr>
              <w:t>Where roads terminate on stage boundaries, temporary turning heads in line with relevant requirements of the Northern Rivers Design Guides (</w:t>
            </w:r>
            <w:proofErr w:type="gramStart"/>
            <w:r w:rsidRPr="002301AF">
              <w:rPr>
                <w:rFonts w:cs="Arial"/>
                <w:sz w:val="22"/>
                <w:szCs w:val="22"/>
              </w:rPr>
              <w:t>https://www.byron.nsw.gov.au/Services/Building-development/Plans-maps-andguidelines/Development-Design-Manuals )</w:t>
            </w:r>
            <w:proofErr w:type="gramEnd"/>
            <w:r w:rsidRPr="002301AF">
              <w:rPr>
                <w:rFonts w:cs="Arial"/>
                <w:sz w:val="22"/>
                <w:szCs w:val="22"/>
              </w:rPr>
              <w:t xml:space="preserve"> and the General Terms of Approval from NSW Rural Fire Service (Schedule 1) are to be provided to facilitate turning for all vehicles.</w:t>
            </w:r>
          </w:p>
          <w:p w14:paraId="129C8408" w14:textId="77777777" w:rsidR="002301AF" w:rsidRPr="002301AF" w:rsidRDefault="002301AF" w:rsidP="002E7AF4">
            <w:pPr>
              <w:pStyle w:val="PlainText"/>
              <w:rPr>
                <w:rFonts w:cs="Arial"/>
                <w:sz w:val="22"/>
                <w:szCs w:val="22"/>
              </w:rPr>
            </w:pPr>
          </w:p>
          <w:p w14:paraId="1981D969" w14:textId="77777777" w:rsidR="002301AF" w:rsidRPr="002301AF" w:rsidRDefault="002301AF" w:rsidP="002E7AF4">
            <w:pPr>
              <w:pStyle w:val="PlainText"/>
              <w:rPr>
                <w:rFonts w:cs="Arial"/>
                <w:sz w:val="22"/>
                <w:szCs w:val="22"/>
              </w:rPr>
            </w:pPr>
            <w:r w:rsidRPr="002301AF">
              <w:rPr>
                <w:rFonts w:cs="Arial"/>
                <w:sz w:val="22"/>
                <w:szCs w:val="22"/>
              </w:rPr>
              <w:t>Where conditions are required to be satisfied prior to a particular event, those conditions are the conditions relevant to the works being carried out in the stage.</w:t>
            </w:r>
          </w:p>
          <w:p w14:paraId="257E54F5" w14:textId="77777777" w:rsidR="002301AF" w:rsidRPr="002301AF" w:rsidRDefault="002301AF" w:rsidP="002E7AF4">
            <w:pPr>
              <w:pStyle w:val="PlainText"/>
              <w:rPr>
                <w:rFonts w:cs="Arial"/>
                <w:sz w:val="22"/>
                <w:szCs w:val="22"/>
              </w:rPr>
            </w:pPr>
          </w:p>
          <w:p w14:paraId="7A8DFD3D" w14:textId="77777777" w:rsidR="002301AF" w:rsidRPr="00F43725" w:rsidRDefault="002301AF" w:rsidP="002E7AF4">
            <w:pPr>
              <w:pStyle w:val="PlainText"/>
              <w:rPr>
                <w:rFonts w:cs="Arial"/>
                <w:strike/>
                <w:color w:val="0070C0"/>
                <w:sz w:val="22"/>
                <w:szCs w:val="22"/>
              </w:rPr>
            </w:pPr>
            <w:r w:rsidRPr="00F43725">
              <w:rPr>
                <w:rFonts w:cs="Arial"/>
                <w:strike/>
                <w:color w:val="0070C0"/>
                <w:sz w:val="22"/>
                <w:szCs w:val="22"/>
              </w:rPr>
              <w:t xml:space="preserve"> For clarity, if a condition of consent requires a matter to be addressed prior to the issue of a Subdivision Works Certificate and does not specify a stage of development for the issue of that Subdivision Works Certificate, it is taken to be applicable to each separate stage. That is, the condition must be satisfied prior to the issue of a Subdivision Works Certificate for each stage.</w:t>
            </w:r>
          </w:p>
          <w:p w14:paraId="3438FCE1" w14:textId="77777777" w:rsidR="002301AF" w:rsidRPr="002301AF" w:rsidRDefault="002301AF" w:rsidP="002E7AF4">
            <w:pPr>
              <w:pStyle w:val="PlainText"/>
              <w:rPr>
                <w:rFonts w:cs="Arial"/>
                <w:sz w:val="22"/>
                <w:szCs w:val="22"/>
              </w:rPr>
            </w:pPr>
          </w:p>
          <w:p w14:paraId="094A16FD" w14:textId="77777777" w:rsidR="002301AF" w:rsidRPr="002301AF" w:rsidRDefault="002301AF" w:rsidP="002E7AF4">
            <w:pPr>
              <w:pStyle w:val="PlainText"/>
              <w:rPr>
                <w:rFonts w:cs="Arial"/>
                <w:sz w:val="22"/>
                <w:szCs w:val="22"/>
              </w:rPr>
            </w:pPr>
            <w:r w:rsidRPr="002301AF">
              <w:rPr>
                <w:rFonts w:cs="Arial"/>
                <w:sz w:val="22"/>
                <w:szCs w:val="22"/>
              </w:rPr>
              <w:t>The relevant conditions that are applicable to each stage are the conditions stated as being necessary for the completion of each stage in this consent., or, where pursuant to the issue of a Construction Certificate, the relevant consent authority.</w:t>
            </w:r>
          </w:p>
          <w:p w14:paraId="7A6093D1" w14:textId="1F4146E2" w:rsidR="00675BB9" w:rsidRPr="00E91D30" w:rsidRDefault="00675BB9" w:rsidP="002E7AF4">
            <w:pPr>
              <w:pStyle w:val="PlainText"/>
              <w:rPr>
                <w:rFonts w:cs="Arial"/>
                <w:sz w:val="22"/>
                <w:szCs w:val="22"/>
                <w:u w:val="single"/>
              </w:rPr>
            </w:pPr>
          </w:p>
        </w:tc>
      </w:tr>
    </w:tbl>
    <w:p w14:paraId="1A7BDDBA" w14:textId="77777777" w:rsidR="002301AF" w:rsidRPr="002301AF" w:rsidRDefault="002301AF" w:rsidP="002301AF">
      <w:pPr>
        <w:pStyle w:val="PlainText"/>
        <w:rPr>
          <w:rFonts w:cs="Arial"/>
          <w:sz w:val="22"/>
        </w:rPr>
      </w:pPr>
    </w:p>
    <w:p w14:paraId="6B878333" w14:textId="34E3B4C5" w:rsidR="002301AF" w:rsidRPr="002301AF" w:rsidRDefault="002301AF" w:rsidP="002301AF">
      <w:pPr>
        <w:pStyle w:val="PlainText"/>
        <w:rPr>
          <w:rFonts w:cs="Arial"/>
          <w:sz w:val="22"/>
        </w:rPr>
      </w:pPr>
      <w:r w:rsidRPr="002301AF">
        <w:rPr>
          <w:rFonts w:cs="Arial"/>
          <w:sz w:val="22"/>
          <w:u w:val="single"/>
        </w:rPr>
        <w:t>Condition 10 – modify</w:t>
      </w:r>
      <w:r w:rsidR="00295374">
        <w:rPr>
          <w:rFonts w:cs="Arial"/>
          <w:sz w:val="22"/>
          <w:u w:val="single"/>
        </w:rPr>
        <w:t xml:space="preserve"> (</w:t>
      </w:r>
      <w:r w:rsidRPr="00295374">
        <w:rPr>
          <w:rFonts w:cs="Arial"/>
          <w:i/>
          <w:iCs/>
          <w:sz w:val="22"/>
        </w:rPr>
        <w:t xml:space="preserve">The applicant’s clarification of the definition of “substantially commenced” is supported with the addition of a specific reference to the planting required in the </w:t>
      </w:r>
      <w:proofErr w:type="spellStart"/>
      <w:r w:rsidRPr="00295374">
        <w:rPr>
          <w:rFonts w:cs="Arial"/>
          <w:i/>
          <w:iCs/>
          <w:sz w:val="22"/>
        </w:rPr>
        <w:t>Ewingsdale</w:t>
      </w:r>
      <w:proofErr w:type="spellEnd"/>
      <w:r w:rsidRPr="00295374">
        <w:rPr>
          <w:rFonts w:cs="Arial"/>
          <w:i/>
          <w:iCs/>
          <w:sz w:val="22"/>
        </w:rPr>
        <w:t xml:space="preserve"> Road landscape buffer</w:t>
      </w:r>
      <w:r w:rsidR="00295374">
        <w:rPr>
          <w:rFonts w:cs="Arial"/>
          <w:sz w:val="22"/>
        </w:rPr>
        <w:t>)</w:t>
      </w:r>
      <w:r w:rsidRPr="002301AF">
        <w:rPr>
          <w:rFonts w:cs="Arial"/>
          <w:sz w:val="22"/>
        </w:rPr>
        <w:t>.</w:t>
      </w:r>
    </w:p>
    <w:p w14:paraId="48C11C42" w14:textId="77777777" w:rsidR="002301AF" w:rsidRPr="002301AF" w:rsidRDefault="002301AF" w:rsidP="002301AF">
      <w:pPr>
        <w:pStyle w:val="PlainText"/>
        <w:rPr>
          <w:rFonts w:cs="Arial"/>
          <w:sz w:val="22"/>
        </w:rPr>
      </w:pPr>
    </w:p>
    <w:tbl>
      <w:tblPr>
        <w:tblStyle w:val="TableGrid"/>
        <w:tblW w:w="0" w:type="auto"/>
        <w:tblLook w:val="04A0" w:firstRow="1" w:lastRow="0" w:firstColumn="1" w:lastColumn="0" w:noHBand="0" w:noVBand="1"/>
      </w:tblPr>
      <w:tblGrid>
        <w:gridCol w:w="9016"/>
      </w:tblGrid>
      <w:tr w:rsidR="002301AF" w:rsidRPr="002301AF" w14:paraId="1086C8E5" w14:textId="77777777" w:rsidTr="002E7AF4">
        <w:tc>
          <w:tcPr>
            <w:tcW w:w="103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65FD00" w14:textId="77777777" w:rsidR="002301AF" w:rsidRPr="002301AF" w:rsidRDefault="002301AF" w:rsidP="002E7AF4">
            <w:pPr>
              <w:pStyle w:val="PlainText"/>
              <w:rPr>
                <w:rFonts w:cs="Arial"/>
                <w:b/>
                <w:bCs/>
                <w:sz w:val="22"/>
                <w:szCs w:val="22"/>
              </w:rPr>
            </w:pPr>
            <w:r w:rsidRPr="002301AF">
              <w:rPr>
                <w:rFonts w:cs="Arial"/>
                <w:b/>
                <w:bCs/>
                <w:sz w:val="22"/>
                <w:szCs w:val="22"/>
              </w:rPr>
              <w:lastRenderedPageBreak/>
              <w:t>Environmental restoration and enhancement and landscaping works</w:t>
            </w:r>
          </w:p>
          <w:p w14:paraId="6AA7A77D" w14:textId="77777777" w:rsidR="002301AF" w:rsidRPr="002301AF" w:rsidRDefault="002301AF" w:rsidP="002E7AF4">
            <w:pPr>
              <w:pStyle w:val="PlainText"/>
              <w:rPr>
                <w:rFonts w:cs="Arial"/>
                <w:sz w:val="22"/>
                <w:szCs w:val="22"/>
              </w:rPr>
            </w:pPr>
            <w:r w:rsidRPr="002301AF">
              <w:rPr>
                <w:rFonts w:cs="Arial"/>
                <w:sz w:val="22"/>
                <w:szCs w:val="22"/>
              </w:rPr>
              <w:t xml:space="preserve">The environmental restoration and enhancement and landscaping works within Stage 1, Stage </w:t>
            </w:r>
            <w:proofErr w:type="gramStart"/>
            <w:r w:rsidRPr="002301AF">
              <w:rPr>
                <w:rFonts w:cs="Arial"/>
                <w:sz w:val="22"/>
                <w:szCs w:val="22"/>
              </w:rPr>
              <w:t>6</w:t>
            </w:r>
            <w:proofErr w:type="gramEnd"/>
            <w:r w:rsidRPr="002301AF">
              <w:rPr>
                <w:rFonts w:cs="Arial"/>
                <w:sz w:val="22"/>
                <w:szCs w:val="22"/>
              </w:rPr>
              <w:t xml:space="preserve"> and Stage 7, must be substantially commenced prior to the issue of a subdivision works certificate for Stage 1-B. The following must be provided to Council’s Director of Planning (or nominee) to demonstrate compliance with this condition:</w:t>
            </w:r>
          </w:p>
          <w:p w14:paraId="3CD152FB" w14:textId="77777777" w:rsidR="002301AF" w:rsidRPr="002301AF" w:rsidRDefault="002301AF" w:rsidP="002301AF">
            <w:pPr>
              <w:pStyle w:val="PlainText"/>
              <w:numPr>
                <w:ilvl w:val="0"/>
                <w:numId w:val="2"/>
              </w:numPr>
              <w:rPr>
                <w:rFonts w:cs="Arial"/>
                <w:sz w:val="22"/>
                <w:szCs w:val="22"/>
              </w:rPr>
            </w:pPr>
            <w:r w:rsidRPr="002301AF">
              <w:rPr>
                <w:rFonts w:cs="Arial"/>
                <w:sz w:val="22"/>
                <w:szCs w:val="22"/>
              </w:rPr>
              <w:t>A report detailing the works carried out including supporting evidence and reference to the approved subdivision plans and management plans;</w:t>
            </w:r>
          </w:p>
          <w:p w14:paraId="45694897" w14:textId="77777777" w:rsidR="002301AF" w:rsidRPr="002301AF" w:rsidRDefault="002301AF" w:rsidP="002301AF">
            <w:pPr>
              <w:pStyle w:val="PlainText"/>
              <w:numPr>
                <w:ilvl w:val="0"/>
                <w:numId w:val="2"/>
              </w:numPr>
              <w:rPr>
                <w:rFonts w:cs="Arial"/>
                <w:sz w:val="22"/>
                <w:szCs w:val="22"/>
              </w:rPr>
            </w:pPr>
            <w:r w:rsidRPr="002301AF">
              <w:rPr>
                <w:rFonts w:cs="Arial"/>
                <w:sz w:val="22"/>
                <w:szCs w:val="22"/>
              </w:rPr>
              <w:t>In relation to the environmental restoration and enhancement works, certification of substantial commencement by a suitably qualified and experienced ecologist; and</w:t>
            </w:r>
          </w:p>
          <w:p w14:paraId="7312A7C9" w14:textId="77777777" w:rsidR="002301AF" w:rsidRPr="002301AF" w:rsidRDefault="002301AF" w:rsidP="002301AF">
            <w:pPr>
              <w:pStyle w:val="PlainText"/>
              <w:numPr>
                <w:ilvl w:val="0"/>
                <w:numId w:val="2"/>
              </w:numPr>
              <w:rPr>
                <w:rFonts w:cs="Arial"/>
                <w:sz w:val="22"/>
                <w:szCs w:val="22"/>
              </w:rPr>
            </w:pPr>
            <w:r w:rsidRPr="002301AF">
              <w:rPr>
                <w:rFonts w:cs="Arial"/>
                <w:sz w:val="22"/>
                <w:szCs w:val="22"/>
              </w:rPr>
              <w:t>In relation to the landscaping works, certification of substantial commencement by a suitably qualified and experienced landscape architect.</w:t>
            </w:r>
          </w:p>
          <w:p w14:paraId="2DBBCF8B" w14:textId="77777777" w:rsidR="002301AF" w:rsidRPr="002301AF" w:rsidRDefault="002301AF" w:rsidP="002E7AF4">
            <w:pPr>
              <w:pStyle w:val="PlainText"/>
              <w:rPr>
                <w:rFonts w:cs="Arial"/>
                <w:sz w:val="22"/>
                <w:szCs w:val="22"/>
              </w:rPr>
            </w:pPr>
          </w:p>
          <w:p w14:paraId="1915D559" w14:textId="77777777" w:rsidR="002301AF" w:rsidRPr="00295374" w:rsidRDefault="002301AF" w:rsidP="002E7AF4">
            <w:pPr>
              <w:pStyle w:val="PlainText"/>
              <w:rPr>
                <w:rFonts w:cs="Arial"/>
                <w:color w:val="0070C0"/>
                <w:sz w:val="22"/>
                <w:szCs w:val="22"/>
              </w:rPr>
            </w:pPr>
            <w:r w:rsidRPr="002301AF">
              <w:rPr>
                <w:rFonts w:cs="Arial"/>
                <w:sz w:val="22"/>
                <w:szCs w:val="22"/>
                <w:u w:val="single"/>
              </w:rPr>
              <w:t>Note</w:t>
            </w:r>
            <w:r w:rsidRPr="002301AF">
              <w:rPr>
                <w:rFonts w:cs="Arial"/>
                <w:sz w:val="22"/>
                <w:szCs w:val="22"/>
              </w:rPr>
              <w:t xml:space="preserve">: For the purposes of this condition, “substantially commenced” means </w:t>
            </w:r>
            <w:r w:rsidRPr="00295374">
              <w:rPr>
                <w:rFonts w:cs="Arial"/>
                <w:color w:val="0070C0"/>
                <w:sz w:val="22"/>
                <w:szCs w:val="22"/>
                <w:u w:val="single"/>
              </w:rPr>
              <w:t xml:space="preserve">all ‘trees’ and ‘small trees/shrubs’ under the updated and approved VMP have been planted in all rehabilitation zones and all ‘trees’ and ‘shrubs’ under the amended and approved Landscaping Plan have been planted in the </w:t>
            </w:r>
            <w:proofErr w:type="spellStart"/>
            <w:r w:rsidRPr="00295374">
              <w:rPr>
                <w:rFonts w:cs="Arial"/>
                <w:color w:val="0070C0"/>
                <w:sz w:val="22"/>
                <w:szCs w:val="22"/>
                <w:u w:val="single"/>
              </w:rPr>
              <w:t>Ewingsdale</w:t>
            </w:r>
            <w:proofErr w:type="spellEnd"/>
            <w:r w:rsidRPr="00295374">
              <w:rPr>
                <w:rFonts w:cs="Arial"/>
                <w:color w:val="0070C0"/>
                <w:sz w:val="22"/>
                <w:szCs w:val="22"/>
                <w:u w:val="single"/>
              </w:rPr>
              <w:t xml:space="preserve"> Road landscape buffer. </w:t>
            </w:r>
            <w:r w:rsidRPr="00295374">
              <w:rPr>
                <w:rFonts w:cs="Arial"/>
                <w:strike/>
                <w:color w:val="0070C0"/>
                <w:sz w:val="22"/>
                <w:szCs w:val="22"/>
              </w:rPr>
              <w:t>proposed planting of vegetation and specified restoration and enhancement works have been completed.</w:t>
            </w:r>
          </w:p>
          <w:p w14:paraId="75A6869A" w14:textId="77777777" w:rsidR="002301AF" w:rsidRPr="002301AF" w:rsidRDefault="002301AF" w:rsidP="002E7AF4">
            <w:pPr>
              <w:pStyle w:val="PlainText"/>
              <w:rPr>
                <w:rFonts w:cs="Arial"/>
                <w:sz w:val="22"/>
                <w:szCs w:val="22"/>
              </w:rPr>
            </w:pPr>
          </w:p>
        </w:tc>
      </w:tr>
    </w:tbl>
    <w:p w14:paraId="1DD5B1EA" w14:textId="118D21B4" w:rsidR="002301AF" w:rsidRDefault="002301AF" w:rsidP="002301AF">
      <w:pPr>
        <w:rPr>
          <w:rFonts w:ascii="Arial" w:hAnsi="Arial" w:cs="Arial"/>
        </w:rPr>
      </w:pPr>
    </w:p>
    <w:p w14:paraId="6A11D458" w14:textId="0B5AF94B" w:rsidR="002301AF" w:rsidRPr="000E3777" w:rsidRDefault="002301AF" w:rsidP="000E3777">
      <w:pPr>
        <w:pStyle w:val="PlainText"/>
        <w:rPr>
          <w:rFonts w:cs="Arial"/>
          <w:sz w:val="22"/>
        </w:rPr>
      </w:pPr>
      <w:r w:rsidRPr="000E3777">
        <w:rPr>
          <w:rFonts w:cs="Arial"/>
          <w:sz w:val="22"/>
          <w:u w:val="single"/>
        </w:rPr>
        <w:t>Condition 16 – modify</w:t>
      </w:r>
      <w:r w:rsidR="000E3777" w:rsidRPr="000E3777">
        <w:rPr>
          <w:rFonts w:cs="Arial"/>
          <w:sz w:val="22"/>
          <w:u w:val="single"/>
        </w:rPr>
        <w:t xml:space="preserve"> (</w:t>
      </w:r>
      <w:r w:rsidRPr="000E3777">
        <w:rPr>
          <w:rFonts w:cs="Arial"/>
          <w:i/>
          <w:iCs/>
          <w:sz w:val="22"/>
        </w:rPr>
        <w:t>It is agreed with the applicant that the groundwater monitoring duration requirement in this condition duplicates and is inconsistent with that specified in condition 11 and should be deleted</w:t>
      </w:r>
      <w:r w:rsidR="000E3777" w:rsidRPr="000E3777">
        <w:rPr>
          <w:rFonts w:cs="Arial"/>
          <w:sz w:val="22"/>
        </w:rPr>
        <w:t>)</w:t>
      </w:r>
      <w:r w:rsidRPr="000E3777">
        <w:rPr>
          <w:rFonts w:cs="Arial"/>
          <w:sz w:val="22"/>
        </w:rPr>
        <w:t>.</w:t>
      </w:r>
    </w:p>
    <w:p w14:paraId="490C306D" w14:textId="77777777" w:rsidR="002301AF" w:rsidRPr="000E3777" w:rsidRDefault="002301AF" w:rsidP="002301AF">
      <w:pPr>
        <w:rPr>
          <w:rFonts w:ascii="Arial" w:hAnsi="Arial" w:cs="Arial"/>
        </w:rPr>
      </w:pPr>
    </w:p>
    <w:tbl>
      <w:tblPr>
        <w:tblStyle w:val="TableGrid"/>
        <w:tblW w:w="0" w:type="auto"/>
        <w:tblLook w:val="04A0" w:firstRow="1" w:lastRow="0" w:firstColumn="1" w:lastColumn="0" w:noHBand="0" w:noVBand="1"/>
      </w:tblPr>
      <w:tblGrid>
        <w:gridCol w:w="9016"/>
      </w:tblGrid>
      <w:tr w:rsidR="002301AF" w:rsidRPr="002301AF" w14:paraId="74677FA7" w14:textId="77777777" w:rsidTr="002E7AF4">
        <w:tc>
          <w:tcPr>
            <w:tcW w:w="103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AA941F" w14:textId="77777777" w:rsidR="002301AF" w:rsidRPr="002301AF" w:rsidRDefault="002301AF" w:rsidP="002E7AF4">
            <w:pPr>
              <w:pStyle w:val="PlainText"/>
              <w:rPr>
                <w:rFonts w:cs="Arial"/>
                <w:b/>
                <w:bCs/>
                <w:sz w:val="22"/>
                <w:szCs w:val="22"/>
              </w:rPr>
            </w:pPr>
            <w:r w:rsidRPr="002301AF">
              <w:rPr>
                <w:rFonts w:cs="Arial"/>
                <w:b/>
                <w:bCs/>
                <w:sz w:val="22"/>
                <w:szCs w:val="22"/>
              </w:rPr>
              <w:t>Groundwater monitoring</w:t>
            </w:r>
          </w:p>
          <w:p w14:paraId="720150E3" w14:textId="77777777" w:rsidR="002301AF" w:rsidRPr="002301AF" w:rsidRDefault="002301AF" w:rsidP="002E7AF4">
            <w:pPr>
              <w:pStyle w:val="PlainText"/>
              <w:rPr>
                <w:rFonts w:cs="Arial"/>
                <w:sz w:val="22"/>
                <w:szCs w:val="22"/>
              </w:rPr>
            </w:pPr>
            <w:r w:rsidRPr="002301AF">
              <w:rPr>
                <w:rFonts w:cs="Arial"/>
                <w:sz w:val="22"/>
                <w:szCs w:val="22"/>
              </w:rPr>
              <w:t>Prior to the issue of Subdivision Works Certificates for each stage of works that involves bulk earthworks, a suitably qualified and experienced hydrogeologist is to nominate locations of new monitoring wells to monitor the groundwater levels during the proposed earthworks.</w:t>
            </w:r>
          </w:p>
          <w:p w14:paraId="3788F666" w14:textId="77777777" w:rsidR="002301AF" w:rsidRPr="002301AF" w:rsidRDefault="002301AF" w:rsidP="002E7AF4">
            <w:pPr>
              <w:pStyle w:val="PlainText"/>
              <w:rPr>
                <w:rFonts w:cs="Arial"/>
                <w:sz w:val="22"/>
                <w:szCs w:val="22"/>
              </w:rPr>
            </w:pPr>
          </w:p>
          <w:p w14:paraId="1C616A1E" w14:textId="77777777" w:rsidR="002301AF" w:rsidRPr="002301AF" w:rsidRDefault="002301AF" w:rsidP="002E7AF4">
            <w:pPr>
              <w:pStyle w:val="PlainText"/>
              <w:rPr>
                <w:rFonts w:cs="Arial"/>
                <w:sz w:val="22"/>
                <w:szCs w:val="22"/>
              </w:rPr>
            </w:pPr>
            <w:r w:rsidRPr="002301AF">
              <w:rPr>
                <w:rFonts w:cs="Arial"/>
                <w:sz w:val="22"/>
                <w:szCs w:val="22"/>
              </w:rPr>
              <w:t>The results from previous stage monitoring wells are to be provided to Council with commentary from the hydrogeologist relating to the groundwater levels and any mitigation measures or amendments required for future stages of works to ensure the groundwater is appropriately managed.</w:t>
            </w:r>
          </w:p>
          <w:p w14:paraId="6030CA2D" w14:textId="77777777" w:rsidR="002301AF" w:rsidRPr="002301AF" w:rsidRDefault="002301AF" w:rsidP="002E7AF4">
            <w:pPr>
              <w:pStyle w:val="PlainText"/>
              <w:rPr>
                <w:rFonts w:cs="Arial"/>
                <w:sz w:val="22"/>
                <w:szCs w:val="22"/>
              </w:rPr>
            </w:pPr>
          </w:p>
          <w:p w14:paraId="4AC912EA" w14:textId="77777777" w:rsidR="002301AF" w:rsidRPr="000E3777" w:rsidRDefault="002301AF" w:rsidP="002E7AF4">
            <w:pPr>
              <w:pStyle w:val="PlainText"/>
              <w:rPr>
                <w:rFonts w:cs="Arial"/>
                <w:strike/>
                <w:color w:val="0070C0"/>
                <w:sz w:val="22"/>
                <w:szCs w:val="22"/>
              </w:rPr>
            </w:pPr>
            <w:r w:rsidRPr="000E3777">
              <w:rPr>
                <w:rFonts w:cs="Arial"/>
                <w:strike/>
                <w:color w:val="0070C0"/>
                <w:sz w:val="22"/>
                <w:szCs w:val="22"/>
              </w:rPr>
              <w:t>The monitoring of groundwater is to be continuous throughout the works from the commencement of Stage 1-A until 6 months after the completion of Stage 7.</w:t>
            </w:r>
          </w:p>
          <w:p w14:paraId="1EE76A6F" w14:textId="77777777" w:rsidR="002301AF" w:rsidRPr="002301AF" w:rsidRDefault="002301AF" w:rsidP="002E7AF4">
            <w:pPr>
              <w:pStyle w:val="PlainText"/>
              <w:rPr>
                <w:rFonts w:cs="Arial"/>
                <w:sz w:val="22"/>
                <w:szCs w:val="22"/>
              </w:rPr>
            </w:pPr>
          </w:p>
          <w:p w14:paraId="2EEAEC7B" w14:textId="77777777" w:rsidR="002301AF" w:rsidRPr="002301AF" w:rsidRDefault="002301AF" w:rsidP="002E7AF4">
            <w:pPr>
              <w:pStyle w:val="PlainText"/>
              <w:rPr>
                <w:rFonts w:cs="Arial"/>
                <w:sz w:val="22"/>
                <w:szCs w:val="22"/>
              </w:rPr>
            </w:pPr>
            <w:r w:rsidRPr="002301AF">
              <w:rPr>
                <w:rFonts w:cs="Arial"/>
                <w:sz w:val="22"/>
                <w:szCs w:val="22"/>
              </w:rPr>
              <w:t>This information is to be provided in the updated Groundwater Management Plan as required by condition 11.</w:t>
            </w:r>
          </w:p>
          <w:p w14:paraId="057F0174" w14:textId="77777777" w:rsidR="002301AF" w:rsidRPr="002301AF" w:rsidRDefault="002301AF" w:rsidP="002E7AF4">
            <w:pPr>
              <w:pStyle w:val="PlainText"/>
              <w:rPr>
                <w:rFonts w:cs="Arial"/>
                <w:sz w:val="22"/>
                <w:szCs w:val="22"/>
              </w:rPr>
            </w:pPr>
          </w:p>
        </w:tc>
      </w:tr>
    </w:tbl>
    <w:p w14:paraId="7BA870AB" w14:textId="77777777" w:rsidR="00801FC8" w:rsidRPr="000E3777" w:rsidRDefault="00801FC8" w:rsidP="00801FC8">
      <w:pPr>
        <w:rPr>
          <w:rFonts w:ascii="Arial" w:hAnsi="Arial" w:cs="Arial"/>
        </w:rPr>
      </w:pPr>
    </w:p>
    <w:p w14:paraId="70CECE38" w14:textId="5BF610F9" w:rsidR="00844E1F" w:rsidRPr="00844E1F" w:rsidRDefault="00801FC8" w:rsidP="00801FC8">
      <w:pPr>
        <w:pStyle w:val="PlainText"/>
        <w:rPr>
          <w:rFonts w:cs="Arial"/>
          <w:sz w:val="22"/>
        </w:rPr>
      </w:pPr>
      <w:r w:rsidRPr="000E3777">
        <w:rPr>
          <w:rFonts w:cs="Arial"/>
          <w:sz w:val="22"/>
          <w:u w:val="single"/>
        </w:rPr>
        <w:t xml:space="preserve">Condition </w:t>
      </w:r>
      <w:r>
        <w:rPr>
          <w:rFonts w:cs="Arial"/>
          <w:sz w:val="22"/>
          <w:u w:val="single"/>
        </w:rPr>
        <w:t>2</w:t>
      </w:r>
      <w:r w:rsidRPr="000E3777">
        <w:rPr>
          <w:rFonts w:cs="Arial"/>
          <w:sz w:val="22"/>
          <w:u w:val="single"/>
        </w:rPr>
        <w:t>6 – mod</w:t>
      </w:r>
      <w:r w:rsidRPr="00844E1F">
        <w:rPr>
          <w:rFonts w:cs="Arial"/>
          <w:sz w:val="22"/>
        </w:rPr>
        <w:t>ify (</w:t>
      </w:r>
      <w:r w:rsidR="00844E1F" w:rsidRPr="00844E1F">
        <w:rPr>
          <w:rFonts w:cs="Arial"/>
          <w:i/>
          <w:iCs/>
          <w:sz w:val="22"/>
        </w:rPr>
        <w:t xml:space="preserve">Addition of construction traffic limits and monitoring has been recommended to address the potential increase in construction traffic from the </w:t>
      </w:r>
      <w:r w:rsidR="006D2E0A" w:rsidRPr="00844E1F">
        <w:rPr>
          <w:rFonts w:cs="Arial"/>
          <w:i/>
          <w:iCs/>
          <w:sz w:val="22"/>
        </w:rPr>
        <w:t>simultaneous</w:t>
      </w:r>
      <w:r w:rsidR="00844E1F" w:rsidRPr="00844E1F">
        <w:rPr>
          <w:rFonts w:cs="Arial"/>
          <w:i/>
          <w:iCs/>
          <w:sz w:val="22"/>
        </w:rPr>
        <w:t xml:space="preserve"> construction of Stages 1B and 2</w:t>
      </w:r>
      <w:r w:rsidR="00844E1F" w:rsidRPr="00844E1F">
        <w:rPr>
          <w:rFonts w:cs="Arial"/>
          <w:sz w:val="22"/>
        </w:rPr>
        <w:t>).</w:t>
      </w:r>
    </w:p>
    <w:p w14:paraId="35ABF3A8" w14:textId="77777777" w:rsidR="00801FC8" w:rsidRPr="000E3777" w:rsidRDefault="00801FC8" w:rsidP="00801FC8">
      <w:pPr>
        <w:rPr>
          <w:rFonts w:ascii="Arial" w:hAnsi="Arial" w:cs="Arial"/>
        </w:rPr>
      </w:pPr>
    </w:p>
    <w:tbl>
      <w:tblPr>
        <w:tblStyle w:val="TableGrid"/>
        <w:tblW w:w="0" w:type="auto"/>
        <w:tblLook w:val="04A0" w:firstRow="1" w:lastRow="0" w:firstColumn="1" w:lastColumn="0" w:noHBand="0" w:noVBand="1"/>
      </w:tblPr>
      <w:tblGrid>
        <w:gridCol w:w="9016"/>
      </w:tblGrid>
      <w:tr w:rsidR="001A6DE0" w:rsidRPr="002301AF" w14:paraId="7592416F" w14:textId="77777777" w:rsidTr="00C07E6F">
        <w:tc>
          <w:tcPr>
            <w:tcW w:w="103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B473A3" w14:textId="77777777" w:rsidR="00D35AE3" w:rsidRPr="00D35AE3" w:rsidRDefault="00D35AE3" w:rsidP="00D35AE3">
            <w:pPr>
              <w:pStyle w:val="PlainText"/>
              <w:rPr>
                <w:rFonts w:cs="Arial"/>
                <w:b/>
                <w:bCs/>
                <w:sz w:val="22"/>
                <w:szCs w:val="22"/>
              </w:rPr>
            </w:pPr>
            <w:r w:rsidRPr="00D35AE3">
              <w:rPr>
                <w:rFonts w:cs="Arial"/>
                <w:b/>
                <w:bCs/>
                <w:sz w:val="22"/>
                <w:szCs w:val="22"/>
              </w:rPr>
              <w:t>Construction Traffic Management</w:t>
            </w:r>
          </w:p>
          <w:p w14:paraId="0398C912" w14:textId="532CD299" w:rsidR="00D35AE3" w:rsidRPr="00D35AE3" w:rsidRDefault="00D35AE3" w:rsidP="00D35AE3">
            <w:pPr>
              <w:pStyle w:val="PlainText"/>
              <w:rPr>
                <w:rFonts w:cs="Arial"/>
                <w:sz w:val="22"/>
                <w:szCs w:val="22"/>
              </w:rPr>
            </w:pPr>
            <w:r w:rsidRPr="00D35AE3">
              <w:rPr>
                <w:rFonts w:cs="Arial"/>
                <w:sz w:val="22"/>
                <w:szCs w:val="22"/>
              </w:rPr>
              <w:t>Prior to the issue of a Subdivision Works Certificate for each stage, a Construction Traffic Management Plan (CTMP) specific for the proposed works is to be provided. The CTMP must address as a minimum:</w:t>
            </w:r>
          </w:p>
          <w:p w14:paraId="54669135" w14:textId="51905E04" w:rsidR="00D35AE3" w:rsidRPr="00451CF8" w:rsidRDefault="00D35AE3" w:rsidP="00D35AE3">
            <w:pPr>
              <w:pStyle w:val="PlainText"/>
              <w:numPr>
                <w:ilvl w:val="0"/>
                <w:numId w:val="3"/>
              </w:numPr>
              <w:ind w:hanging="698"/>
              <w:rPr>
                <w:rFonts w:cs="Arial"/>
                <w:sz w:val="22"/>
                <w:szCs w:val="22"/>
              </w:rPr>
            </w:pPr>
            <w:r w:rsidRPr="00451CF8">
              <w:rPr>
                <w:rFonts w:cs="Arial"/>
                <w:sz w:val="22"/>
                <w:szCs w:val="22"/>
              </w:rPr>
              <w:t xml:space="preserve">Construction traffic volumes/ day, as well as providing a commitment to a maximum number of truck movements on site per day the maximum size (length) </w:t>
            </w:r>
            <w:r w:rsidRPr="00451CF8">
              <w:rPr>
                <w:rFonts w:cs="Arial"/>
                <w:sz w:val="22"/>
                <w:szCs w:val="22"/>
              </w:rPr>
              <w:lastRenderedPageBreak/>
              <w:t>of trucks and a program to monitor and report this to Council. The volume of trucks calculated must include both import of fill material and export of unsuitable materials, as well and all other traffic movements expected throughout the construction of the relevant stage of works;</w:t>
            </w:r>
          </w:p>
          <w:p w14:paraId="7DDD8BDF" w14:textId="2DDA2599" w:rsidR="00D35AE3" w:rsidRPr="00D35AE3" w:rsidRDefault="00D35AE3" w:rsidP="00D35AE3">
            <w:pPr>
              <w:pStyle w:val="PlainText"/>
              <w:numPr>
                <w:ilvl w:val="0"/>
                <w:numId w:val="3"/>
              </w:numPr>
              <w:ind w:hanging="698"/>
              <w:rPr>
                <w:rFonts w:cs="Arial"/>
                <w:sz w:val="22"/>
                <w:szCs w:val="22"/>
              </w:rPr>
            </w:pPr>
            <w:r w:rsidRPr="00D35AE3">
              <w:rPr>
                <w:rFonts w:cs="Arial"/>
                <w:sz w:val="22"/>
                <w:szCs w:val="22"/>
              </w:rPr>
              <w:t>Planned construction routes and site entry points;</w:t>
            </w:r>
          </w:p>
          <w:p w14:paraId="374BE040" w14:textId="24E129D0" w:rsidR="00D35AE3" w:rsidRPr="00D35AE3" w:rsidRDefault="00D35AE3" w:rsidP="00D35AE3">
            <w:pPr>
              <w:pStyle w:val="PlainText"/>
              <w:numPr>
                <w:ilvl w:val="0"/>
                <w:numId w:val="3"/>
              </w:numPr>
              <w:ind w:hanging="698"/>
              <w:rPr>
                <w:rFonts w:cs="Arial"/>
                <w:sz w:val="22"/>
                <w:szCs w:val="22"/>
              </w:rPr>
            </w:pPr>
            <w:r w:rsidRPr="00D35AE3">
              <w:rPr>
                <w:rFonts w:cs="Arial"/>
                <w:sz w:val="22"/>
                <w:szCs w:val="22"/>
              </w:rPr>
              <w:t>Pedestrian and vehicle movement plan for the public;</w:t>
            </w:r>
          </w:p>
          <w:p w14:paraId="74E6C300" w14:textId="6D0DD21F" w:rsidR="00D35AE3" w:rsidRPr="00D35AE3" w:rsidRDefault="00D35AE3" w:rsidP="00D35AE3">
            <w:pPr>
              <w:pStyle w:val="PlainText"/>
              <w:numPr>
                <w:ilvl w:val="0"/>
                <w:numId w:val="3"/>
              </w:numPr>
              <w:ind w:hanging="698"/>
              <w:rPr>
                <w:rFonts w:cs="Arial"/>
                <w:sz w:val="22"/>
                <w:szCs w:val="22"/>
              </w:rPr>
            </w:pPr>
            <w:r w:rsidRPr="00D35AE3">
              <w:rPr>
                <w:rFonts w:cs="Arial"/>
                <w:sz w:val="22"/>
                <w:szCs w:val="22"/>
              </w:rPr>
              <w:t xml:space="preserve">Hours of work; </w:t>
            </w:r>
          </w:p>
          <w:p w14:paraId="53D3C957" w14:textId="4642ECFE" w:rsidR="00D35AE3" w:rsidRPr="00D35AE3" w:rsidRDefault="00D35AE3" w:rsidP="00D35AE3">
            <w:pPr>
              <w:pStyle w:val="PlainText"/>
              <w:numPr>
                <w:ilvl w:val="0"/>
                <w:numId w:val="3"/>
              </w:numPr>
              <w:ind w:hanging="698"/>
              <w:rPr>
                <w:rFonts w:cs="Arial"/>
                <w:sz w:val="22"/>
                <w:szCs w:val="22"/>
              </w:rPr>
            </w:pPr>
            <w:r w:rsidRPr="00D35AE3">
              <w:rPr>
                <w:rFonts w:cs="Arial"/>
                <w:sz w:val="22"/>
                <w:szCs w:val="22"/>
              </w:rPr>
              <w:t xml:space="preserve">Noise and vibration; </w:t>
            </w:r>
          </w:p>
          <w:p w14:paraId="7EDFEFA2" w14:textId="108A9E53" w:rsidR="00D35AE3" w:rsidRPr="00D35AE3" w:rsidRDefault="00D35AE3" w:rsidP="00D35AE3">
            <w:pPr>
              <w:pStyle w:val="PlainText"/>
              <w:numPr>
                <w:ilvl w:val="0"/>
                <w:numId w:val="3"/>
              </w:numPr>
              <w:ind w:hanging="698"/>
              <w:rPr>
                <w:rFonts w:cs="Arial"/>
                <w:sz w:val="22"/>
                <w:szCs w:val="22"/>
              </w:rPr>
            </w:pPr>
            <w:r w:rsidRPr="00D35AE3">
              <w:rPr>
                <w:rFonts w:cs="Arial"/>
                <w:sz w:val="22"/>
                <w:szCs w:val="22"/>
              </w:rPr>
              <w:t xml:space="preserve">Dust mitigation; and </w:t>
            </w:r>
          </w:p>
          <w:p w14:paraId="6FF922AB" w14:textId="30E885A8" w:rsidR="00D35AE3" w:rsidRPr="00D35AE3" w:rsidRDefault="00D35AE3" w:rsidP="00D35AE3">
            <w:pPr>
              <w:pStyle w:val="PlainText"/>
              <w:numPr>
                <w:ilvl w:val="0"/>
                <w:numId w:val="3"/>
              </w:numPr>
              <w:ind w:hanging="698"/>
              <w:rPr>
                <w:rFonts w:cs="Arial"/>
                <w:sz w:val="22"/>
                <w:szCs w:val="22"/>
              </w:rPr>
            </w:pPr>
            <w:r w:rsidRPr="00D35AE3">
              <w:rPr>
                <w:rFonts w:cs="Arial"/>
                <w:sz w:val="22"/>
                <w:szCs w:val="22"/>
              </w:rPr>
              <w:t>Flora and fauna protection.</w:t>
            </w:r>
          </w:p>
          <w:p w14:paraId="1D8183B1" w14:textId="3D1DD2D2" w:rsidR="00D35AE3" w:rsidRDefault="00D35AE3" w:rsidP="00D35AE3">
            <w:pPr>
              <w:pStyle w:val="PlainText"/>
              <w:rPr>
                <w:rFonts w:cs="Arial"/>
                <w:sz w:val="22"/>
                <w:szCs w:val="22"/>
              </w:rPr>
            </w:pPr>
          </w:p>
          <w:p w14:paraId="730AF72B" w14:textId="06B920C4" w:rsidR="005B7DA7" w:rsidRDefault="005B7DA7" w:rsidP="005B7DA7">
            <w:pPr>
              <w:pStyle w:val="PlainText"/>
              <w:rPr>
                <w:rFonts w:cs="Arial"/>
                <w:color w:val="0070C0"/>
                <w:sz w:val="22"/>
                <w:szCs w:val="22"/>
                <w:u w:val="single"/>
              </w:rPr>
            </w:pPr>
            <w:r>
              <w:rPr>
                <w:rFonts w:cs="Arial"/>
                <w:color w:val="0070C0"/>
                <w:sz w:val="22"/>
                <w:szCs w:val="22"/>
                <w:u w:val="single"/>
              </w:rPr>
              <w:t>As a minimum, t</w:t>
            </w:r>
            <w:r w:rsidRPr="005B7DA7">
              <w:rPr>
                <w:rFonts w:cs="Arial"/>
                <w:color w:val="0070C0"/>
                <w:sz w:val="22"/>
                <w:szCs w:val="22"/>
                <w:u w:val="single"/>
              </w:rPr>
              <w:t xml:space="preserve">he CTMP is to commit to </w:t>
            </w:r>
            <w:r>
              <w:rPr>
                <w:rFonts w:cs="Arial"/>
                <w:color w:val="0070C0"/>
                <w:sz w:val="22"/>
                <w:szCs w:val="22"/>
                <w:u w:val="single"/>
              </w:rPr>
              <w:t xml:space="preserve">the following measures to reduce the impacts of construction traffic on </w:t>
            </w:r>
            <w:proofErr w:type="spellStart"/>
            <w:r>
              <w:rPr>
                <w:rFonts w:cs="Arial"/>
                <w:color w:val="0070C0"/>
                <w:sz w:val="22"/>
                <w:szCs w:val="22"/>
                <w:u w:val="single"/>
              </w:rPr>
              <w:t>Ewingsdale</w:t>
            </w:r>
            <w:proofErr w:type="spellEnd"/>
            <w:r>
              <w:rPr>
                <w:rFonts w:cs="Arial"/>
                <w:color w:val="0070C0"/>
                <w:sz w:val="22"/>
                <w:szCs w:val="22"/>
                <w:u w:val="single"/>
              </w:rPr>
              <w:t xml:space="preserve"> Road:</w:t>
            </w:r>
          </w:p>
          <w:p w14:paraId="30E71CB1" w14:textId="59D9CA2F" w:rsidR="005B7DA7" w:rsidRPr="00BB2A58" w:rsidRDefault="00BB2A58" w:rsidP="005B7DA7">
            <w:pPr>
              <w:pStyle w:val="PlainText"/>
              <w:numPr>
                <w:ilvl w:val="0"/>
                <w:numId w:val="5"/>
              </w:numPr>
              <w:ind w:hanging="698"/>
              <w:rPr>
                <w:rFonts w:cs="Arial"/>
                <w:color w:val="0070C0"/>
                <w:sz w:val="22"/>
                <w:szCs w:val="22"/>
                <w:u w:val="single"/>
              </w:rPr>
            </w:pPr>
            <w:r>
              <w:rPr>
                <w:rFonts w:cs="Arial"/>
                <w:color w:val="0070C0"/>
                <w:sz w:val="22"/>
                <w:szCs w:val="22"/>
                <w:u w:val="single"/>
              </w:rPr>
              <w:t>S</w:t>
            </w:r>
            <w:r w:rsidR="005B7DA7">
              <w:rPr>
                <w:rFonts w:cs="Arial"/>
                <w:color w:val="0070C0"/>
                <w:sz w:val="22"/>
                <w:szCs w:val="22"/>
                <w:u w:val="single"/>
              </w:rPr>
              <w:t xml:space="preserve">chedule the works involving the greatest volume of truck movements outside of </w:t>
            </w:r>
            <w:r w:rsidR="005B7DA7" w:rsidRPr="00BB2A58">
              <w:rPr>
                <w:rFonts w:cs="Arial"/>
                <w:color w:val="0070C0"/>
                <w:sz w:val="22"/>
                <w:szCs w:val="22"/>
                <w:u w:val="single"/>
              </w:rPr>
              <w:t>school holiday or public holiday periods;</w:t>
            </w:r>
          </w:p>
          <w:p w14:paraId="132E4365" w14:textId="690203D2" w:rsidR="00BB2A58" w:rsidRPr="00BB2A58" w:rsidRDefault="00BB2A58" w:rsidP="005B7DA7">
            <w:pPr>
              <w:pStyle w:val="PlainText"/>
              <w:numPr>
                <w:ilvl w:val="0"/>
                <w:numId w:val="5"/>
              </w:numPr>
              <w:ind w:hanging="698"/>
              <w:rPr>
                <w:rFonts w:cs="Arial"/>
                <w:color w:val="0070C0"/>
                <w:sz w:val="22"/>
                <w:szCs w:val="22"/>
                <w:u w:val="single"/>
              </w:rPr>
            </w:pPr>
            <w:r w:rsidRPr="00BB2A58">
              <w:rPr>
                <w:rFonts w:cs="Arial"/>
                <w:color w:val="0070C0"/>
                <w:sz w:val="22"/>
                <w:szCs w:val="22"/>
                <w:u w:val="single"/>
              </w:rPr>
              <w:t>C</w:t>
            </w:r>
            <w:r w:rsidRPr="00BB2A58">
              <w:rPr>
                <w:rFonts w:cs="Arial"/>
                <w:color w:val="0070C0"/>
                <w:sz w:val="22"/>
                <w:szCs w:val="22"/>
                <w:u w:val="single"/>
              </w:rPr>
              <w:t>arrying out works only as per the approved working hours</w:t>
            </w:r>
            <w:r w:rsidRPr="00BB2A58">
              <w:rPr>
                <w:rFonts w:cs="Arial"/>
                <w:color w:val="0070C0"/>
                <w:sz w:val="22"/>
                <w:szCs w:val="22"/>
                <w:u w:val="single"/>
              </w:rPr>
              <w:t>;</w:t>
            </w:r>
          </w:p>
          <w:p w14:paraId="16BE88A0" w14:textId="77777777" w:rsidR="005B7DA7" w:rsidRDefault="005B7DA7" w:rsidP="005B7DA7">
            <w:pPr>
              <w:pStyle w:val="PlainText"/>
              <w:numPr>
                <w:ilvl w:val="0"/>
                <w:numId w:val="5"/>
              </w:numPr>
              <w:ind w:hanging="698"/>
              <w:rPr>
                <w:rFonts w:cs="Arial"/>
                <w:color w:val="0070C0"/>
                <w:sz w:val="22"/>
                <w:szCs w:val="22"/>
                <w:u w:val="single"/>
              </w:rPr>
            </w:pPr>
            <w:r>
              <w:rPr>
                <w:rFonts w:cs="Arial"/>
                <w:color w:val="0070C0"/>
                <w:sz w:val="22"/>
                <w:szCs w:val="22"/>
                <w:u w:val="single"/>
              </w:rPr>
              <w:t>The haulage route for trucks to be to/from the Pacific Highway and to avoid the Byron Bay town centre; and</w:t>
            </w:r>
          </w:p>
          <w:p w14:paraId="4AEC937A" w14:textId="5F02BF78" w:rsidR="005B7DA7" w:rsidRDefault="005B7DA7" w:rsidP="005B7DA7">
            <w:pPr>
              <w:pStyle w:val="PlainText"/>
              <w:numPr>
                <w:ilvl w:val="0"/>
                <w:numId w:val="5"/>
              </w:numPr>
              <w:ind w:hanging="698"/>
              <w:rPr>
                <w:rFonts w:cs="Arial"/>
                <w:color w:val="0070C0"/>
                <w:sz w:val="22"/>
                <w:szCs w:val="22"/>
                <w:u w:val="single"/>
              </w:rPr>
            </w:pPr>
            <w:r>
              <w:rPr>
                <w:rFonts w:cs="Arial"/>
                <w:color w:val="0070C0"/>
                <w:sz w:val="22"/>
                <w:szCs w:val="22"/>
                <w:u w:val="single"/>
              </w:rPr>
              <w:t>Trucks entering the site are not to exceed 10 trucks in any 1</w:t>
            </w:r>
            <w:r w:rsidR="0076684B">
              <w:rPr>
                <w:rFonts w:cs="Arial"/>
                <w:color w:val="0070C0"/>
                <w:sz w:val="22"/>
                <w:szCs w:val="22"/>
                <w:u w:val="single"/>
              </w:rPr>
              <w:t>-</w:t>
            </w:r>
            <w:r>
              <w:rPr>
                <w:rFonts w:cs="Arial"/>
                <w:color w:val="0070C0"/>
                <w:sz w:val="22"/>
                <w:szCs w:val="22"/>
                <w:u w:val="single"/>
              </w:rPr>
              <w:t>hour period, or 5 trucks during the period 8.00 am to 9.00 am.</w:t>
            </w:r>
          </w:p>
          <w:p w14:paraId="3D4A605A" w14:textId="77777777" w:rsidR="005B7DA7" w:rsidRDefault="005B7DA7" w:rsidP="005B7DA7">
            <w:pPr>
              <w:pStyle w:val="PlainText"/>
              <w:rPr>
                <w:rFonts w:cs="Arial"/>
                <w:color w:val="0070C0"/>
                <w:sz w:val="22"/>
                <w:szCs w:val="22"/>
                <w:u w:val="single"/>
              </w:rPr>
            </w:pPr>
          </w:p>
          <w:p w14:paraId="68BFA91B" w14:textId="79981BE8" w:rsidR="00D35AE3" w:rsidRPr="005B7DA7" w:rsidRDefault="00D35AE3" w:rsidP="00D35AE3">
            <w:pPr>
              <w:pStyle w:val="PlainText"/>
              <w:rPr>
                <w:rFonts w:cs="Arial"/>
                <w:strike/>
                <w:color w:val="0070C0"/>
                <w:sz w:val="22"/>
                <w:szCs w:val="22"/>
              </w:rPr>
            </w:pPr>
            <w:r w:rsidRPr="005B7DA7">
              <w:rPr>
                <w:rFonts w:cs="Arial"/>
                <w:strike/>
                <w:color w:val="0070C0"/>
                <w:sz w:val="22"/>
                <w:szCs w:val="22"/>
              </w:rPr>
              <w:t xml:space="preserve">The CTMP is to commit to carrying out works only as per the approved working hours and not carry out works in school holiday or public holiday periods. </w:t>
            </w:r>
          </w:p>
          <w:p w14:paraId="7D2CDF83" w14:textId="529DB9E0" w:rsidR="00D35AE3" w:rsidRPr="00E70488" w:rsidRDefault="00D35AE3" w:rsidP="00D35AE3">
            <w:pPr>
              <w:pStyle w:val="PlainText"/>
              <w:rPr>
                <w:rFonts w:cs="Arial"/>
                <w:color w:val="0070C0"/>
                <w:sz w:val="22"/>
                <w:szCs w:val="22"/>
                <w:u w:val="single"/>
              </w:rPr>
            </w:pPr>
          </w:p>
          <w:p w14:paraId="31A53F56" w14:textId="29E1C6DD" w:rsidR="00E70488" w:rsidRPr="00E70488" w:rsidRDefault="00E70488" w:rsidP="00D35AE3">
            <w:pPr>
              <w:pStyle w:val="PlainText"/>
              <w:rPr>
                <w:rFonts w:cs="Arial"/>
                <w:color w:val="0070C0"/>
                <w:sz w:val="22"/>
                <w:szCs w:val="22"/>
                <w:u w:val="single"/>
              </w:rPr>
            </w:pPr>
            <w:r w:rsidRPr="00E70488">
              <w:rPr>
                <w:rFonts w:cs="Arial"/>
                <w:color w:val="0070C0"/>
                <w:sz w:val="22"/>
                <w:szCs w:val="22"/>
                <w:u w:val="single"/>
              </w:rPr>
              <w:t>The CTMP is to commit to weekly monitoring of construction traffic movements during any phase of work which is predicted to involve more than 10 trucks per day entering or leaving the site.  For the duration of those works, the following must be recorded daily:</w:t>
            </w:r>
          </w:p>
          <w:p w14:paraId="3CFBE25E" w14:textId="4F5DFD64" w:rsidR="00E70488" w:rsidRDefault="00451CF8" w:rsidP="00451CF8">
            <w:pPr>
              <w:pStyle w:val="PlainText"/>
              <w:numPr>
                <w:ilvl w:val="0"/>
                <w:numId w:val="6"/>
              </w:numPr>
              <w:ind w:hanging="698"/>
              <w:rPr>
                <w:rFonts w:cs="Arial"/>
                <w:color w:val="0070C0"/>
                <w:sz w:val="22"/>
                <w:szCs w:val="22"/>
                <w:u w:val="single"/>
              </w:rPr>
            </w:pPr>
            <w:r>
              <w:rPr>
                <w:rFonts w:cs="Arial"/>
                <w:color w:val="0070C0"/>
                <w:sz w:val="22"/>
                <w:szCs w:val="22"/>
                <w:u w:val="single"/>
              </w:rPr>
              <w:t>The total number of construction traffic movements relates to the works (not including private vehicles transporting construction workers to the site);</w:t>
            </w:r>
          </w:p>
          <w:p w14:paraId="63CEB1FA" w14:textId="39C4BA56" w:rsidR="00451CF8" w:rsidRDefault="00451CF8" w:rsidP="00451CF8">
            <w:pPr>
              <w:pStyle w:val="PlainText"/>
              <w:numPr>
                <w:ilvl w:val="0"/>
                <w:numId w:val="6"/>
              </w:numPr>
              <w:ind w:hanging="698"/>
              <w:rPr>
                <w:rFonts w:cs="Arial"/>
                <w:color w:val="0070C0"/>
                <w:sz w:val="22"/>
                <w:szCs w:val="22"/>
                <w:u w:val="single"/>
              </w:rPr>
            </w:pPr>
            <w:r>
              <w:rPr>
                <w:rFonts w:cs="Arial"/>
                <w:color w:val="0070C0"/>
                <w:sz w:val="22"/>
                <w:szCs w:val="22"/>
                <w:u w:val="single"/>
              </w:rPr>
              <w:t>The number of vehicle movements relates to importing fill to the site;</w:t>
            </w:r>
          </w:p>
          <w:p w14:paraId="4B2D5B25" w14:textId="35B3AB1A" w:rsidR="00451CF8" w:rsidRDefault="00451CF8" w:rsidP="00451CF8">
            <w:pPr>
              <w:pStyle w:val="PlainText"/>
              <w:numPr>
                <w:ilvl w:val="0"/>
                <w:numId w:val="6"/>
              </w:numPr>
              <w:ind w:hanging="698"/>
              <w:rPr>
                <w:rFonts w:cs="Arial"/>
                <w:color w:val="0070C0"/>
                <w:sz w:val="22"/>
                <w:szCs w:val="22"/>
                <w:u w:val="single"/>
              </w:rPr>
            </w:pPr>
            <w:r>
              <w:rPr>
                <w:rFonts w:cs="Arial"/>
                <w:color w:val="0070C0"/>
                <w:sz w:val="22"/>
                <w:szCs w:val="22"/>
                <w:u w:val="single"/>
              </w:rPr>
              <w:t>The number of vehicle movements relating to exporting unsuitable/excess material from the site;</w:t>
            </w:r>
          </w:p>
          <w:p w14:paraId="48B7C602" w14:textId="0F722D9F" w:rsidR="00451CF8" w:rsidRDefault="00451CF8" w:rsidP="00451CF8">
            <w:pPr>
              <w:pStyle w:val="PlainText"/>
              <w:numPr>
                <w:ilvl w:val="0"/>
                <w:numId w:val="6"/>
              </w:numPr>
              <w:ind w:hanging="698"/>
              <w:rPr>
                <w:rFonts w:cs="Arial"/>
                <w:color w:val="0070C0"/>
                <w:sz w:val="22"/>
                <w:szCs w:val="22"/>
                <w:u w:val="single"/>
              </w:rPr>
            </w:pPr>
            <w:r>
              <w:rPr>
                <w:rFonts w:cs="Arial"/>
                <w:color w:val="0070C0"/>
                <w:sz w:val="22"/>
                <w:szCs w:val="22"/>
                <w:u w:val="single"/>
              </w:rPr>
              <w:t>Any construction traffic incidents; and</w:t>
            </w:r>
          </w:p>
          <w:p w14:paraId="2A4CD5E6" w14:textId="24AC6828" w:rsidR="00451CF8" w:rsidRPr="00E70488" w:rsidRDefault="00451CF8" w:rsidP="00451CF8">
            <w:pPr>
              <w:pStyle w:val="PlainText"/>
              <w:numPr>
                <w:ilvl w:val="0"/>
                <w:numId w:val="6"/>
              </w:numPr>
              <w:ind w:hanging="698"/>
              <w:rPr>
                <w:rFonts w:cs="Arial"/>
                <w:color w:val="0070C0"/>
                <w:sz w:val="22"/>
                <w:szCs w:val="22"/>
                <w:u w:val="single"/>
              </w:rPr>
            </w:pPr>
            <w:r>
              <w:rPr>
                <w:rFonts w:cs="Arial"/>
                <w:color w:val="0070C0"/>
                <w:sz w:val="22"/>
                <w:szCs w:val="22"/>
                <w:u w:val="single"/>
              </w:rPr>
              <w:t>Any construction traffic complaints.</w:t>
            </w:r>
          </w:p>
          <w:p w14:paraId="67B2707D" w14:textId="77777777" w:rsidR="00E70488" w:rsidRDefault="00E70488" w:rsidP="00D35AE3">
            <w:pPr>
              <w:pStyle w:val="PlainText"/>
              <w:rPr>
                <w:rFonts w:cs="Arial"/>
                <w:sz w:val="22"/>
                <w:szCs w:val="22"/>
              </w:rPr>
            </w:pPr>
          </w:p>
          <w:p w14:paraId="0713B6E9" w14:textId="7DE25D09" w:rsidR="001A6DE0" w:rsidRPr="00D35AE3" w:rsidRDefault="00D35AE3" w:rsidP="00D35AE3">
            <w:pPr>
              <w:pStyle w:val="PlainText"/>
              <w:rPr>
                <w:rFonts w:cs="Arial"/>
                <w:sz w:val="22"/>
                <w:szCs w:val="22"/>
              </w:rPr>
            </w:pPr>
            <w:r w:rsidRPr="00D35AE3">
              <w:rPr>
                <w:rFonts w:cs="Arial"/>
                <w:sz w:val="22"/>
                <w:szCs w:val="22"/>
              </w:rPr>
              <w:t xml:space="preserve">The CTMPs </w:t>
            </w:r>
            <w:r w:rsidRPr="005B7DA7">
              <w:rPr>
                <w:rFonts w:cs="Arial"/>
                <w:strike/>
                <w:color w:val="0070C0"/>
                <w:sz w:val="22"/>
                <w:szCs w:val="22"/>
              </w:rPr>
              <w:t>provided for Stages 1 and 3</w:t>
            </w:r>
            <w:r w:rsidRPr="00D35AE3">
              <w:rPr>
                <w:rFonts w:cs="Arial"/>
                <w:sz w:val="22"/>
                <w:szCs w:val="22"/>
              </w:rPr>
              <w:t xml:space="preserve"> must address the proposed vehicle and pedestrian movements on Melaleuca Drive and show how residents on this road can safely gain vehicular and pedestrian access to, and from, </w:t>
            </w:r>
            <w:proofErr w:type="spellStart"/>
            <w:r w:rsidRPr="00D35AE3">
              <w:rPr>
                <w:rFonts w:cs="Arial"/>
                <w:sz w:val="22"/>
                <w:szCs w:val="22"/>
              </w:rPr>
              <w:t>Ewingsdale</w:t>
            </w:r>
            <w:proofErr w:type="spellEnd"/>
            <w:r w:rsidRPr="00D35AE3">
              <w:rPr>
                <w:rFonts w:cs="Arial"/>
                <w:sz w:val="22"/>
                <w:szCs w:val="22"/>
              </w:rPr>
              <w:t xml:space="preserve"> Road while the works are underway</w:t>
            </w:r>
            <w:r w:rsidR="001A6DE0" w:rsidRPr="00D35AE3">
              <w:rPr>
                <w:rFonts w:cs="Arial"/>
                <w:sz w:val="22"/>
                <w:szCs w:val="22"/>
              </w:rPr>
              <w:t>.</w:t>
            </w:r>
          </w:p>
          <w:p w14:paraId="1A5CCF88" w14:textId="77777777" w:rsidR="001A6DE0" w:rsidRPr="002301AF" w:rsidRDefault="001A6DE0" w:rsidP="00C07E6F">
            <w:pPr>
              <w:pStyle w:val="PlainText"/>
              <w:rPr>
                <w:rFonts w:cs="Arial"/>
                <w:sz w:val="22"/>
                <w:szCs w:val="22"/>
              </w:rPr>
            </w:pPr>
          </w:p>
        </w:tc>
      </w:tr>
    </w:tbl>
    <w:p w14:paraId="7196A6A7" w14:textId="7A017D52" w:rsidR="002301AF" w:rsidRDefault="002301AF" w:rsidP="002301AF">
      <w:pPr>
        <w:rPr>
          <w:rFonts w:ascii="Arial" w:hAnsi="Arial" w:cs="Arial"/>
        </w:rPr>
      </w:pPr>
    </w:p>
    <w:sectPr w:rsidR="00230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822"/>
    <w:multiLevelType w:val="hybridMultilevel"/>
    <w:tmpl w:val="73A879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246499"/>
    <w:multiLevelType w:val="hybridMultilevel"/>
    <w:tmpl w:val="1478B5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224D29"/>
    <w:multiLevelType w:val="hybridMultilevel"/>
    <w:tmpl w:val="BB10C3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E235F61"/>
    <w:multiLevelType w:val="hybridMultilevel"/>
    <w:tmpl w:val="8C703F9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23E36FB"/>
    <w:multiLevelType w:val="hybridMultilevel"/>
    <w:tmpl w:val="8B56C89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90197C"/>
    <w:multiLevelType w:val="hybridMultilevel"/>
    <w:tmpl w:val="DFBA81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AF"/>
    <w:rsid w:val="000E3777"/>
    <w:rsid w:val="000E5E84"/>
    <w:rsid w:val="001A6DE0"/>
    <w:rsid w:val="002301AF"/>
    <w:rsid w:val="00295374"/>
    <w:rsid w:val="003979DC"/>
    <w:rsid w:val="00447777"/>
    <w:rsid w:val="00451CF8"/>
    <w:rsid w:val="004978CD"/>
    <w:rsid w:val="004A08D1"/>
    <w:rsid w:val="004D338B"/>
    <w:rsid w:val="005A6548"/>
    <w:rsid w:val="005B7DA7"/>
    <w:rsid w:val="00675BB9"/>
    <w:rsid w:val="006D2E0A"/>
    <w:rsid w:val="00743644"/>
    <w:rsid w:val="0076684B"/>
    <w:rsid w:val="00790DAD"/>
    <w:rsid w:val="00801FC8"/>
    <w:rsid w:val="00844E1F"/>
    <w:rsid w:val="0094334B"/>
    <w:rsid w:val="00A3609F"/>
    <w:rsid w:val="00A61183"/>
    <w:rsid w:val="00AA0A0B"/>
    <w:rsid w:val="00B87A79"/>
    <w:rsid w:val="00B94A43"/>
    <w:rsid w:val="00BB2A58"/>
    <w:rsid w:val="00C5039D"/>
    <w:rsid w:val="00C63715"/>
    <w:rsid w:val="00CE650B"/>
    <w:rsid w:val="00D35AE3"/>
    <w:rsid w:val="00D37B31"/>
    <w:rsid w:val="00D43A02"/>
    <w:rsid w:val="00DC5FFF"/>
    <w:rsid w:val="00E70488"/>
    <w:rsid w:val="00E91D30"/>
    <w:rsid w:val="00EE4FAA"/>
    <w:rsid w:val="00F41E58"/>
    <w:rsid w:val="00F43725"/>
    <w:rsid w:val="00FE32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3EBD"/>
  <w15:chartTrackingRefBased/>
  <w15:docId w15:val="{985233B8-FBF4-41C8-B041-3911EF63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1A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2301AF"/>
    <w:rPr>
      <w:rFonts w:ascii="Arial" w:hAnsi="Arial"/>
      <w:sz w:val="24"/>
    </w:rPr>
  </w:style>
  <w:style w:type="paragraph" w:styleId="PlainText">
    <w:name w:val="Plain Text"/>
    <w:basedOn w:val="Normal"/>
    <w:link w:val="PlainTextChar"/>
    <w:rsid w:val="002301AF"/>
    <w:pPr>
      <w:spacing w:after="0" w:line="240" w:lineRule="auto"/>
    </w:pPr>
    <w:rPr>
      <w:rFonts w:ascii="Arial" w:hAnsi="Arial"/>
      <w:sz w:val="24"/>
    </w:rPr>
  </w:style>
  <w:style w:type="character" w:customStyle="1" w:styleId="PlainTextChar1">
    <w:name w:val="Plain Text Char1"/>
    <w:basedOn w:val="DefaultParagraphFont"/>
    <w:uiPriority w:val="99"/>
    <w:semiHidden/>
    <w:rsid w:val="002301A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1675</Words>
  <Characters>8881</Characters>
  <Application>Microsoft Office Word</Application>
  <DocSecurity>0</DocSecurity>
  <Lines>216</Lines>
  <Paragraphs>105</Paragraphs>
  <ScaleCrop>false</ScaleCrop>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Ivan</dc:creator>
  <cp:keywords/>
  <dc:description/>
  <cp:lastModifiedBy>Holland, Ivan</cp:lastModifiedBy>
  <cp:revision>40</cp:revision>
  <dcterms:created xsi:type="dcterms:W3CDTF">2021-10-25T05:54:00Z</dcterms:created>
  <dcterms:modified xsi:type="dcterms:W3CDTF">2021-10-26T00:58:00Z</dcterms:modified>
</cp:coreProperties>
</file>